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FEDA" w14:textId="170B1937" w:rsidR="0013047E" w:rsidRPr="00234DC8" w:rsidRDefault="003137E6" w:rsidP="0013047E">
      <w:pPr>
        <w:spacing w:after="160"/>
        <w:jc w:val="center"/>
        <w:rPr>
          <w:b/>
          <w:sz w:val="24"/>
          <w:szCs w:val="24"/>
        </w:rPr>
      </w:pPr>
      <w:bookmarkStart w:id="0" w:name="_GoBack"/>
      <w:bookmarkEnd w:id="0"/>
      <w:r w:rsidRPr="00234DC8">
        <w:rPr>
          <w:rFonts w:cs="Aharoni"/>
          <w:b/>
          <w:sz w:val="24"/>
          <w:szCs w:val="24"/>
        </w:rPr>
        <w:t>1</w:t>
      </w:r>
      <w:r w:rsidRPr="00234DC8">
        <w:rPr>
          <w:rFonts w:cs="Aharoni"/>
          <w:b/>
          <w:sz w:val="24"/>
          <w:szCs w:val="24"/>
          <w:vertAlign w:val="superscript"/>
        </w:rPr>
        <w:t xml:space="preserve">st </w:t>
      </w:r>
      <w:r w:rsidR="0013047E" w:rsidRPr="00234DC8">
        <w:rPr>
          <w:rFonts w:cs="Aharoni"/>
          <w:b/>
          <w:sz w:val="24"/>
          <w:szCs w:val="24"/>
        </w:rPr>
        <w:t xml:space="preserve">meeting of the </w:t>
      </w:r>
      <w:bookmarkStart w:id="1" w:name="_Hlk12553684"/>
      <w:r w:rsidR="0013047E" w:rsidRPr="00234DC8">
        <w:rPr>
          <w:b/>
          <w:sz w:val="24"/>
          <w:szCs w:val="24"/>
        </w:rPr>
        <w:t xml:space="preserve">CIOMS Working Group WG </w:t>
      </w:r>
      <w:r w:rsidRPr="00234DC8">
        <w:rPr>
          <w:b/>
          <w:sz w:val="24"/>
          <w:szCs w:val="24"/>
        </w:rPr>
        <w:t xml:space="preserve">XIV </w:t>
      </w:r>
      <w:r w:rsidR="0013047E" w:rsidRPr="00234DC8">
        <w:rPr>
          <w:b/>
          <w:sz w:val="24"/>
          <w:szCs w:val="24"/>
        </w:rPr>
        <w:t xml:space="preserve">on </w:t>
      </w:r>
      <w:r w:rsidR="00520E62" w:rsidRPr="00234DC8">
        <w:rPr>
          <w:b/>
          <w:sz w:val="24"/>
          <w:szCs w:val="24"/>
        </w:rPr>
        <w:br/>
      </w:r>
      <w:r w:rsidRPr="00234DC8">
        <w:rPr>
          <w:b/>
          <w:sz w:val="24"/>
          <w:szCs w:val="24"/>
        </w:rPr>
        <w:t xml:space="preserve">Artificial Intelligence </w:t>
      </w:r>
      <w:r w:rsidR="0013047E" w:rsidRPr="00234DC8">
        <w:rPr>
          <w:b/>
          <w:sz w:val="24"/>
          <w:szCs w:val="24"/>
        </w:rPr>
        <w:t xml:space="preserve">in </w:t>
      </w:r>
      <w:r w:rsidRPr="00234DC8">
        <w:rPr>
          <w:b/>
          <w:sz w:val="24"/>
          <w:szCs w:val="24"/>
        </w:rPr>
        <w:t>Pharmacovigilance</w:t>
      </w:r>
      <w:r w:rsidR="0013047E" w:rsidRPr="00234DC8">
        <w:rPr>
          <w:b/>
          <w:sz w:val="24"/>
          <w:szCs w:val="24"/>
        </w:rPr>
        <w:t xml:space="preserve"> </w:t>
      </w:r>
    </w:p>
    <w:bookmarkEnd w:id="1"/>
    <w:p w14:paraId="0D142989" w14:textId="7B8E65CC" w:rsidR="00FE2B2D" w:rsidRPr="00234DC8" w:rsidRDefault="003137E6" w:rsidP="002668B7">
      <w:pPr>
        <w:spacing w:after="60"/>
        <w:jc w:val="center"/>
        <w:rPr>
          <w:b/>
          <w:sz w:val="24"/>
          <w:szCs w:val="24"/>
        </w:rPr>
      </w:pPr>
      <w:r w:rsidRPr="00234DC8">
        <w:rPr>
          <w:b/>
          <w:sz w:val="24"/>
          <w:szCs w:val="24"/>
        </w:rPr>
        <w:t>18-19</w:t>
      </w:r>
      <w:r w:rsidR="00FE2B2D" w:rsidRPr="00234DC8">
        <w:rPr>
          <w:b/>
          <w:sz w:val="24"/>
          <w:szCs w:val="24"/>
        </w:rPr>
        <w:t xml:space="preserve"> </w:t>
      </w:r>
      <w:r w:rsidRPr="00234DC8">
        <w:rPr>
          <w:b/>
          <w:sz w:val="24"/>
          <w:szCs w:val="24"/>
        </w:rPr>
        <w:t>May</w:t>
      </w:r>
      <w:r w:rsidR="00FE2B2D" w:rsidRPr="00234DC8">
        <w:rPr>
          <w:b/>
          <w:sz w:val="24"/>
          <w:szCs w:val="24"/>
        </w:rPr>
        <w:t xml:space="preserve"> 202</w:t>
      </w:r>
      <w:r w:rsidRPr="00234DC8">
        <w:rPr>
          <w:b/>
          <w:sz w:val="24"/>
          <w:szCs w:val="24"/>
        </w:rPr>
        <w:t>2</w:t>
      </w:r>
      <w:r w:rsidR="0013047E" w:rsidRPr="00234DC8">
        <w:rPr>
          <w:b/>
          <w:sz w:val="24"/>
          <w:szCs w:val="24"/>
        </w:rPr>
        <w:t xml:space="preserve">, </w:t>
      </w:r>
      <w:r w:rsidR="00C5134B">
        <w:rPr>
          <w:b/>
          <w:sz w:val="24"/>
          <w:szCs w:val="24"/>
        </w:rPr>
        <w:t xml:space="preserve">Geneva, </w:t>
      </w:r>
      <w:r w:rsidR="00CD7D0C">
        <w:rPr>
          <w:b/>
          <w:sz w:val="24"/>
          <w:szCs w:val="24"/>
        </w:rPr>
        <w:t xml:space="preserve">Switzerland, </w:t>
      </w:r>
      <w:r w:rsidRPr="00234DC8">
        <w:rPr>
          <w:b/>
          <w:sz w:val="24"/>
          <w:szCs w:val="24"/>
        </w:rPr>
        <w:t>hybrid meeting</w:t>
      </w:r>
      <w:r w:rsidR="00FE2B2D" w:rsidRPr="00234DC8">
        <w:rPr>
          <w:b/>
          <w:sz w:val="24"/>
          <w:szCs w:val="24"/>
        </w:rPr>
        <w:t xml:space="preserve"> </w:t>
      </w:r>
    </w:p>
    <w:p w14:paraId="141B26B1" w14:textId="77777777" w:rsidR="0026320D" w:rsidRDefault="0026320D" w:rsidP="00417034">
      <w:pPr>
        <w:spacing w:before="240"/>
        <w:jc w:val="center"/>
        <w:rPr>
          <w:b/>
          <w:sz w:val="44"/>
          <w:szCs w:val="44"/>
        </w:rPr>
      </w:pPr>
    </w:p>
    <w:p w14:paraId="6D61DB42" w14:textId="3792C1A2" w:rsidR="0013047E" w:rsidRPr="00234DC8" w:rsidRDefault="00432A02" w:rsidP="00417034">
      <w:pPr>
        <w:spacing w:before="240"/>
        <w:jc w:val="center"/>
        <w:rPr>
          <w:b/>
          <w:sz w:val="44"/>
          <w:szCs w:val="44"/>
        </w:rPr>
      </w:pPr>
      <w:r>
        <w:rPr>
          <w:b/>
          <w:sz w:val="44"/>
          <w:szCs w:val="44"/>
        </w:rPr>
        <w:t xml:space="preserve">Meeting </w:t>
      </w:r>
      <w:r w:rsidR="0013047E" w:rsidRPr="00234DC8">
        <w:rPr>
          <w:b/>
          <w:sz w:val="44"/>
          <w:szCs w:val="44"/>
        </w:rPr>
        <w:t>Minutes</w:t>
      </w:r>
    </w:p>
    <w:p w14:paraId="04BDC7DF" w14:textId="7738D316" w:rsidR="00637A65" w:rsidRDefault="00637A65" w:rsidP="00417034">
      <w:pPr>
        <w:spacing w:after="0"/>
        <w:jc w:val="center"/>
      </w:pPr>
    </w:p>
    <w:p w14:paraId="5A06F7B0" w14:textId="58590F26" w:rsidR="00513431" w:rsidRDefault="00513431" w:rsidP="00417034">
      <w:pPr>
        <w:spacing w:after="0"/>
        <w:jc w:val="center"/>
      </w:pPr>
    </w:p>
    <w:p w14:paraId="6BA71A71" w14:textId="77777777" w:rsidR="00513431" w:rsidRPr="00234DC8" w:rsidRDefault="00513431" w:rsidP="00417034">
      <w:pPr>
        <w:spacing w:after="0"/>
        <w:jc w:val="center"/>
        <w:rPr>
          <w:b/>
        </w:rPr>
      </w:pPr>
    </w:p>
    <w:sdt>
      <w:sdtPr>
        <w:id w:val="2049871344"/>
        <w:docPartObj>
          <w:docPartGallery w:val="Table of Contents"/>
          <w:docPartUnique/>
        </w:docPartObj>
      </w:sdtPr>
      <w:sdtEndPr>
        <w:rPr>
          <w:b/>
          <w:bCs/>
        </w:rPr>
      </w:sdtEndPr>
      <w:sdtContent>
        <w:p w14:paraId="44D499D2" w14:textId="1152D0AE" w:rsidR="003C4749" w:rsidRPr="003C4749" w:rsidRDefault="003C4749" w:rsidP="003C4749">
          <w:pPr>
            <w:spacing w:after="0"/>
            <w:rPr>
              <w:b/>
            </w:rPr>
          </w:pPr>
          <w:r w:rsidRPr="00234DC8">
            <w:rPr>
              <w:b/>
            </w:rPr>
            <w:t>Overview:</w:t>
          </w:r>
        </w:p>
        <w:p w14:paraId="788791A1" w14:textId="0F7CA89A" w:rsidR="003C4749" w:rsidRDefault="003C4749">
          <w:pPr>
            <w:pStyle w:val="TOC1"/>
            <w:rPr>
              <w:rFonts w:asciiTheme="minorHAnsi" w:eastAsiaTheme="minorEastAsia" w:hAnsiTheme="minorHAnsi" w:cstheme="minorBidi"/>
              <w:noProof/>
              <w:lang w:val="et-EE" w:eastAsia="et-EE"/>
            </w:rPr>
          </w:pPr>
          <w:r>
            <w:fldChar w:fldCharType="begin"/>
          </w:r>
          <w:r>
            <w:instrText xml:space="preserve"> TOC \o "1-3" \h \z \u </w:instrText>
          </w:r>
          <w:r>
            <w:fldChar w:fldCharType="separate"/>
          </w:r>
          <w:hyperlink w:anchor="_Toc105662898" w:history="1">
            <w:r w:rsidRPr="00B75187">
              <w:rPr>
                <w:rStyle w:val="Hyperlink"/>
                <w:noProof/>
              </w:rPr>
              <w:t>Summary and action points</w:t>
            </w:r>
            <w:r>
              <w:rPr>
                <w:noProof/>
                <w:webHidden/>
              </w:rPr>
              <w:tab/>
            </w:r>
            <w:r>
              <w:rPr>
                <w:noProof/>
                <w:webHidden/>
              </w:rPr>
              <w:fldChar w:fldCharType="begin"/>
            </w:r>
            <w:r>
              <w:rPr>
                <w:noProof/>
                <w:webHidden/>
              </w:rPr>
              <w:instrText xml:space="preserve"> PAGEREF _Toc105662898 \h </w:instrText>
            </w:r>
            <w:r>
              <w:rPr>
                <w:noProof/>
                <w:webHidden/>
              </w:rPr>
            </w:r>
            <w:r>
              <w:rPr>
                <w:noProof/>
                <w:webHidden/>
              </w:rPr>
              <w:fldChar w:fldCharType="separate"/>
            </w:r>
            <w:r w:rsidR="00C638B8">
              <w:rPr>
                <w:noProof/>
                <w:webHidden/>
              </w:rPr>
              <w:t>1</w:t>
            </w:r>
            <w:r>
              <w:rPr>
                <w:noProof/>
                <w:webHidden/>
              </w:rPr>
              <w:fldChar w:fldCharType="end"/>
            </w:r>
          </w:hyperlink>
        </w:p>
        <w:p w14:paraId="03EACB86" w14:textId="4C84E37C" w:rsidR="003C4749" w:rsidRDefault="005D5B39">
          <w:pPr>
            <w:pStyle w:val="TOC1"/>
            <w:rPr>
              <w:rFonts w:asciiTheme="minorHAnsi" w:eastAsiaTheme="minorEastAsia" w:hAnsiTheme="minorHAnsi" w:cstheme="minorBidi"/>
              <w:noProof/>
              <w:lang w:val="et-EE" w:eastAsia="et-EE"/>
            </w:rPr>
          </w:pPr>
          <w:hyperlink w:anchor="_Toc105662899" w:history="1">
            <w:r w:rsidR="003C4749" w:rsidRPr="00B75187">
              <w:rPr>
                <w:rStyle w:val="Hyperlink"/>
                <w:noProof/>
              </w:rPr>
              <w:t>Minutes of discussion</w:t>
            </w:r>
            <w:r w:rsidR="003C4749">
              <w:rPr>
                <w:noProof/>
                <w:webHidden/>
              </w:rPr>
              <w:tab/>
            </w:r>
            <w:r w:rsidR="003C4749">
              <w:rPr>
                <w:noProof/>
                <w:webHidden/>
              </w:rPr>
              <w:fldChar w:fldCharType="begin"/>
            </w:r>
            <w:r w:rsidR="003C4749">
              <w:rPr>
                <w:noProof/>
                <w:webHidden/>
              </w:rPr>
              <w:instrText xml:space="preserve"> PAGEREF _Toc105662899 \h </w:instrText>
            </w:r>
            <w:r w:rsidR="003C4749">
              <w:rPr>
                <w:noProof/>
                <w:webHidden/>
              </w:rPr>
            </w:r>
            <w:r w:rsidR="003C4749">
              <w:rPr>
                <w:noProof/>
                <w:webHidden/>
              </w:rPr>
              <w:fldChar w:fldCharType="separate"/>
            </w:r>
            <w:r w:rsidR="00C638B8">
              <w:rPr>
                <w:noProof/>
                <w:webHidden/>
              </w:rPr>
              <w:t>2</w:t>
            </w:r>
            <w:r w:rsidR="003C4749">
              <w:rPr>
                <w:noProof/>
                <w:webHidden/>
              </w:rPr>
              <w:fldChar w:fldCharType="end"/>
            </w:r>
          </w:hyperlink>
        </w:p>
        <w:p w14:paraId="31267AC3" w14:textId="10914022" w:rsidR="003C4749" w:rsidRDefault="005D5B39">
          <w:pPr>
            <w:pStyle w:val="TOC1"/>
            <w:tabs>
              <w:tab w:val="left" w:pos="440"/>
            </w:tabs>
            <w:rPr>
              <w:rFonts w:asciiTheme="minorHAnsi" w:eastAsiaTheme="minorEastAsia" w:hAnsiTheme="minorHAnsi" w:cstheme="minorBidi"/>
              <w:noProof/>
              <w:lang w:val="et-EE" w:eastAsia="et-EE"/>
            </w:rPr>
          </w:pPr>
          <w:hyperlink w:anchor="_Opening_and_welcome" w:history="1">
            <w:r w:rsidR="003C4749" w:rsidRPr="00B75187">
              <w:rPr>
                <w:rStyle w:val="Hyperlink"/>
                <w:noProof/>
              </w:rPr>
              <w:t>1.</w:t>
            </w:r>
            <w:r w:rsidR="003C4749">
              <w:rPr>
                <w:rFonts w:asciiTheme="minorHAnsi" w:eastAsiaTheme="minorEastAsia" w:hAnsiTheme="minorHAnsi" w:cstheme="minorBidi"/>
                <w:noProof/>
                <w:lang w:val="et-EE" w:eastAsia="et-EE"/>
              </w:rPr>
              <w:tab/>
            </w:r>
            <w:r w:rsidR="003C4749" w:rsidRPr="00B75187">
              <w:rPr>
                <w:rStyle w:val="Hyperlink"/>
                <w:noProof/>
              </w:rPr>
              <w:t>Opening and welcome</w:t>
            </w:r>
            <w:r w:rsidR="003C4749">
              <w:rPr>
                <w:noProof/>
                <w:webHidden/>
              </w:rPr>
              <w:tab/>
            </w:r>
            <w:r w:rsidR="003C4749">
              <w:rPr>
                <w:noProof/>
                <w:webHidden/>
              </w:rPr>
              <w:fldChar w:fldCharType="begin"/>
            </w:r>
            <w:r w:rsidR="003C4749">
              <w:rPr>
                <w:noProof/>
                <w:webHidden/>
              </w:rPr>
              <w:instrText xml:space="preserve"> PAGEREF _Toc105662901 \h </w:instrText>
            </w:r>
            <w:r w:rsidR="003C4749">
              <w:rPr>
                <w:noProof/>
                <w:webHidden/>
              </w:rPr>
            </w:r>
            <w:r w:rsidR="003C4749">
              <w:rPr>
                <w:noProof/>
                <w:webHidden/>
              </w:rPr>
              <w:fldChar w:fldCharType="separate"/>
            </w:r>
            <w:r w:rsidR="00C638B8">
              <w:rPr>
                <w:noProof/>
                <w:webHidden/>
              </w:rPr>
              <w:t>2</w:t>
            </w:r>
            <w:r w:rsidR="003C4749">
              <w:rPr>
                <w:noProof/>
                <w:webHidden/>
              </w:rPr>
              <w:fldChar w:fldCharType="end"/>
            </w:r>
          </w:hyperlink>
        </w:p>
        <w:p w14:paraId="2C4045F6" w14:textId="6273BE5D" w:rsidR="003C4749" w:rsidRDefault="005D5B39">
          <w:pPr>
            <w:pStyle w:val="TOC1"/>
            <w:tabs>
              <w:tab w:val="left" w:pos="440"/>
            </w:tabs>
            <w:rPr>
              <w:rFonts w:asciiTheme="minorHAnsi" w:eastAsiaTheme="minorEastAsia" w:hAnsiTheme="minorHAnsi" w:cstheme="minorBidi"/>
              <w:noProof/>
              <w:lang w:val="et-EE" w:eastAsia="et-EE"/>
            </w:rPr>
          </w:pPr>
          <w:hyperlink w:anchor="_Background,_scope,_and" w:history="1">
            <w:r w:rsidR="003C4749" w:rsidRPr="00B75187">
              <w:rPr>
                <w:rStyle w:val="Hyperlink"/>
                <w:noProof/>
              </w:rPr>
              <w:t>2.</w:t>
            </w:r>
            <w:r w:rsidR="003C4749">
              <w:rPr>
                <w:rFonts w:asciiTheme="minorHAnsi" w:eastAsiaTheme="minorEastAsia" w:hAnsiTheme="minorHAnsi" w:cstheme="minorBidi"/>
                <w:noProof/>
                <w:lang w:val="et-EE" w:eastAsia="et-EE"/>
              </w:rPr>
              <w:tab/>
            </w:r>
            <w:r w:rsidR="003C4749" w:rsidRPr="00B75187">
              <w:rPr>
                <w:rStyle w:val="Hyperlink"/>
                <w:noProof/>
              </w:rPr>
              <w:t>Background, scope, and target audience of the future report</w:t>
            </w:r>
            <w:r w:rsidR="003C4749">
              <w:rPr>
                <w:noProof/>
                <w:webHidden/>
              </w:rPr>
              <w:tab/>
            </w:r>
            <w:r w:rsidR="003C4749">
              <w:rPr>
                <w:noProof/>
                <w:webHidden/>
              </w:rPr>
              <w:fldChar w:fldCharType="begin"/>
            </w:r>
            <w:r w:rsidR="003C4749">
              <w:rPr>
                <w:noProof/>
                <w:webHidden/>
              </w:rPr>
              <w:instrText xml:space="preserve"> PAGEREF _Toc105662902 \h </w:instrText>
            </w:r>
            <w:r w:rsidR="003C4749">
              <w:rPr>
                <w:noProof/>
                <w:webHidden/>
              </w:rPr>
            </w:r>
            <w:r w:rsidR="003C4749">
              <w:rPr>
                <w:noProof/>
                <w:webHidden/>
              </w:rPr>
              <w:fldChar w:fldCharType="separate"/>
            </w:r>
            <w:r w:rsidR="00C638B8">
              <w:rPr>
                <w:noProof/>
                <w:webHidden/>
              </w:rPr>
              <w:t>2</w:t>
            </w:r>
            <w:r w:rsidR="003C4749">
              <w:rPr>
                <w:noProof/>
                <w:webHidden/>
              </w:rPr>
              <w:fldChar w:fldCharType="end"/>
            </w:r>
          </w:hyperlink>
        </w:p>
        <w:p w14:paraId="4765CA73" w14:textId="091EC09D" w:rsidR="003C4749" w:rsidRDefault="005D5B39">
          <w:pPr>
            <w:pStyle w:val="TOC1"/>
            <w:tabs>
              <w:tab w:val="left" w:pos="440"/>
            </w:tabs>
            <w:rPr>
              <w:rFonts w:asciiTheme="minorHAnsi" w:eastAsiaTheme="minorEastAsia" w:hAnsiTheme="minorHAnsi" w:cstheme="minorBidi"/>
              <w:noProof/>
              <w:lang w:val="et-EE" w:eastAsia="et-EE"/>
            </w:rPr>
          </w:pPr>
          <w:hyperlink w:anchor="_Other_initiatives_relevant" w:history="1">
            <w:r w:rsidR="003C4749" w:rsidRPr="00B75187">
              <w:rPr>
                <w:rStyle w:val="Hyperlink"/>
                <w:noProof/>
              </w:rPr>
              <w:t>3.</w:t>
            </w:r>
            <w:r w:rsidR="003C4749">
              <w:rPr>
                <w:rFonts w:asciiTheme="minorHAnsi" w:eastAsiaTheme="minorEastAsia" w:hAnsiTheme="minorHAnsi" w:cstheme="minorBidi"/>
                <w:noProof/>
                <w:lang w:val="et-EE" w:eastAsia="et-EE"/>
              </w:rPr>
              <w:tab/>
            </w:r>
            <w:r w:rsidR="003C4749" w:rsidRPr="00B75187">
              <w:rPr>
                <w:rStyle w:val="Hyperlink"/>
                <w:noProof/>
              </w:rPr>
              <w:t>Other initiatives relevant to the CIOMS WG XIV</w:t>
            </w:r>
            <w:r w:rsidR="003C4749">
              <w:rPr>
                <w:noProof/>
                <w:webHidden/>
              </w:rPr>
              <w:tab/>
            </w:r>
            <w:r w:rsidR="003C4749">
              <w:rPr>
                <w:noProof/>
                <w:webHidden/>
              </w:rPr>
              <w:fldChar w:fldCharType="begin"/>
            </w:r>
            <w:r w:rsidR="003C4749">
              <w:rPr>
                <w:noProof/>
                <w:webHidden/>
              </w:rPr>
              <w:instrText xml:space="preserve"> PAGEREF _Toc105662907 \h </w:instrText>
            </w:r>
            <w:r w:rsidR="003C4749">
              <w:rPr>
                <w:noProof/>
                <w:webHidden/>
              </w:rPr>
            </w:r>
            <w:r w:rsidR="003C4749">
              <w:rPr>
                <w:noProof/>
                <w:webHidden/>
              </w:rPr>
              <w:fldChar w:fldCharType="separate"/>
            </w:r>
            <w:r w:rsidR="00C638B8">
              <w:rPr>
                <w:noProof/>
                <w:webHidden/>
              </w:rPr>
              <w:t>7</w:t>
            </w:r>
            <w:r w:rsidR="003C4749">
              <w:rPr>
                <w:noProof/>
                <w:webHidden/>
              </w:rPr>
              <w:fldChar w:fldCharType="end"/>
            </w:r>
          </w:hyperlink>
        </w:p>
        <w:p w14:paraId="27147DEA" w14:textId="7AD22362" w:rsidR="003C4749" w:rsidRDefault="005D5B39">
          <w:pPr>
            <w:pStyle w:val="TOC1"/>
            <w:tabs>
              <w:tab w:val="left" w:pos="440"/>
            </w:tabs>
            <w:rPr>
              <w:rFonts w:asciiTheme="minorHAnsi" w:eastAsiaTheme="minorEastAsia" w:hAnsiTheme="minorHAnsi" w:cstheme="minorBidi"/>
              <w:noProof/>
              <w:lang w:val="et-EE" w:eastAsia="et-EE"/>
            </w:rPr>
          </w:pPr>
          <w:hyperlink w:anchor="_Involving_additional_expertise" w:history="1">
            <w:r w:rsidR="003C4749" w:rsidRPr="00B75187">
              <w:rPr>
                <w:rStyle w:val="Hyperlink"/>
                <w:noProof/>
              </w:rPr>
              <w:t>4.</w:t>
            </w:r>
            <w:r w:rsidR="003C4749">
              <w:rPr>
                <w:rFonts w:asciiTheme="minorHAnsi" w:eastAsiaTheme="minorEastAsia" w:hAnsiTheme="minorHAnsi" w:cstheme="minorBidi"/>
                <w:noProof/>
                <w:lang w:val="et-EE" w:eastAsia="et-EE"/>
              </w:rPr>
              <w:tab/>
            </w:r>
            <w:r w:rsidR="003C4749" w:rsidRPr="00B75187">
              <w:rPr>
                <w:rStyle w:val="Hyperlink"/>
                <w:noProof/>
              </w:rPr>
              <w:t>Involving additional expertise</w:t>
            </w:r>
            <w:r w:rsidR="003C4749">
              <w:rPr>
                <w:noProof/>
                <w:webHidden/>
              </w:rPr>
              <w:tab/>
            </w:r>
            <w:r w:rsidR="003C4749">
              <w:rPr>
                <w:noProof/>
                <w:webHidden/>
              </w:rPr>
              <w:fldChar w:fldCharType="begin"/>
            </w:r>
            <w:r w:rsidR="003C4749">
              <w:rPr>
                <w:noProof/>
                <w:webHidden/>
              </w:rPr>
              <w:instrText xml:space="preserve"> PAGEREF _Toc105662908 \h </w:instrText>
            </w:r>
            <w:r w:rsidR="003C4749">
              <w:rPr>
                <w:noProof/>
                <w:webHidden/>
              </w:rPr>
            </w:r>
            <w:r w:rsidR="003C4749">
              <w:rPr>
                <w:noProof/>
                <w:webHidden/>
              </w:rPr>
              <w:fldChar w:fldCharType="separate"/>
            </w:r>
            <w:r w:rsidR="00C638B8">
              <w:rPr>
                <w:noProof/>
                <w:webHidden/>
              </w:rPr>
              <w:t>7</w:t>
            </w:r>
            <w:r w:rsidR="003C4749">
              <w:rPr>
                <w:noProof/>
                <w:webHidden/>
              </w:rPr>
              <w:fldChar w:fldCharType="end"/>
            </w:r>
          </w:hyperlink>
        </w:p>
        <w:p w14:paraId="2532DCBF" w14:textId="75B4CF7A" w:rsidR="003C4749" w:rsidRDefault="005D5B39" w:rsidP="003C4749">
          <w:pPr>
            <w:pStyle w:val="TOC1"/>
            <w:tabs>
              <w:tab w:val="left" w:pos="440"/>
            </w:tabs>
            <w:rPr>
              <w:rFonts w:asciiTheme="minorHAnsi" w:eastAsiaTheme="minorEastAsia" w:hAnsiTheme="minorHAnsi" w:cstheme="minorBidi"/>
              <w:noProof/>
              <w:lang w:val="et-EE" w:eastAsia="et-EE"/>
            </w:rPr>
          </w:pPr>
          <w:hyperlink w:anchor="_Breakout_groups_to" w:history="1">
            <w:r w:rsidR="003C4749" w:rsidRPr="00B75187">
              <w:rPr>
                <w:rStyle w:val="Hyperlink"/>
                <w:noProof/>
              </w:rPr>
              <w:t>5.</w:t>
            </w:r>
            <w:r w:rsidR="003C4749">
              <w:rPr>
                <w:rFonts w:asciiTheme="minorHAnsi" w:eastAsiaTheme="minorEastAsia" w:hAnsiTheme="minorHAnsi" w:cstheme="minorBidi"/>
                <w:noProof/>
                <w:lang w:val="et-EE" w:eastAsia="et-EE"/>
              </w:rPr>
              <w:tab/>
            </w:r>
            <w:r w:rsidR="003C4749" w:rsidRPr="00B75187">
              <w:rPr>
                <w:rStyle w:val="Hyperlink"/>
                <w:noProof/>
              </w:rPr>
              <w:t>Breakout groups to draft the TOC of the future WG report.</w:t>
            </w:r>
            <w:r w:rsidR="003C4749">
              <w:rPr>
                <w:noProof/>
                <w:webHidden/>
              </w:rPr>
              <w:tab/>
            </w:r>
            <w:r w:rsidR="003C4749">
              <w:rPr>
                <w:noProof/>
                <w:webHidden/>
              </w:rPr>
              <w:fldChar w:fldCharType="begin"/>
            </w:r>
            <w:r w:rsidR="003C4749">
              <w:rPr>
                <w:noProof/>
                <w:webHidden/>
              </w:rPr>
              <w:instrText xml:space="preserve"> PAGEREF _Toc105662909 \h </w:instrText>
            </w:r>
            <w:r w:rsidR="003C4749">
              <w:rPr>
                <w:noProof/>
                <w:webHidden/>
              </w:rPr>
            </w:r>
            <w:r w:rsidR="003C4749">
              <w:rPr>
                <w:noProof/>
                <w:webHidden/>
              </w:rPr>
              <w:fldChar w:fldCharType="separate"/>
            </w:r>
            <w:r w:rsidR="00C638B8">
              <w:rPr>
                <w:noProof/>
                <w:webHidden/>
              </w:rPr>
              <w:t>7</w:t>
            </w:r>
            <w:r w:rsidR="003C4749">
              <w:rPr>
                <w:noProof/>
                <w:webHidden/>
              </w:rPr>
              <w:fldChar w:fldCharType="end"/>
            </w:r>
          </w:hyperlink>
        </w:p>
        <w:p w14:paraId="7D40B5CE" w14:textId="3B03F2EB" w:rsidR="003C4749" w:rsidRDefault="005D5B39">
          <w:pPr>
            <w:pStyle w:val="TOC1"/>
            <w:tabs>
              <w:tab w:val="left" w:pos="440"/>
            </w:tabs>
            <w:rPr>
              <w:rFonts w:asciiTheme="minorHAnsi" w:eastAsiaTheme="minorEastAsia" w:hAnsiTheme="minorHAnsi" w:cstheme="minorBidi"/>
              <w:noProof/>
              <w:lang w:val="et-EE" w:eastAsia="et-EE"/>
            </w:rPr>
          </w:pPr>
          <w:hyperlink w:anchor="_Way_of_working" w:history="1">
            <w:r w:rsidR="003C4749" w:rsidRPr="00B75187">
              <w:rPr>
                <w:rStyle w:val="Hyperlink"/>
                <w:noProof/>
              </w:rPr>
              <w:t>6.</w:t>
            </w:r>
            <w:r w:rsidR="003C4749">
              <w:rPr>
                <w:rFonts w:asciiTheme="minorHAnsi" w:eastAsiaTheme="minorEastAsia" w:hAnsiTheme="minorHAnsi" w:cstheme="minorBidi"/>
                <w:noProof/>
                <w:lang w:val="et-EE" w:eastAsia="et-EE"/>
              </w:rPr>
              <w:tab/>
            </w:r>
            <w:r w:rsidR="003C4749" w:rsidRPr="00B75187">
              <w:rPr>
                <w:rStyle w:val="Hyperlink"/>
                <w:noProof/>
              </w:rPr>
              <w:t>Way of working</w:t>
            </w:r>
            <w:r w:rsidR="003C4749">
              <w:rPr>
                <w:noProof/>
                <w:webHidden/>
              </w:rPr>
              <w:tab/>
            </w:r>
            <w:r w:rsidR="003C4749">
              <w:rPr>
                <w:noProof/>
                <w:webHidden/>
              </w:rPr>
              <w:fldChar w:fldCharType="begin"/>
            </w:r>
            <w:r w:rsidR="003C4749">
              <w:rPr>
                <w:noProof/>
                <w:webHidden/>
              </w:rPr>
              <w:instrText xml:space="preserve"> PAGEREF _Toc105662916 \h </w:instrText>
            </w:r>
            <w:r w:rsidR="003C4749">
              <w:rPr>
                <w:noProof/>
                <w:webHidden/>
              </w:rPr>
            </w:r>
            <w:r w:rsidR="003C4749">
              <w:rPr>
                <w:noProof/>
                <w:webHidden/>
              </w:rPr>
              <w:fldChar w:fldCharType="separate"/>
            </w:r>
            <w:r w:rsidR="00C638B8">
              <w:rPr>
                <w:noProof/>
                <w:webHidden/>
              </w:rPr>
              <w:t>11</w:t>
            </w:r>
            <w:r w:rsidR="003C4749">
              <w:rPr>
                <w:noProof/>
                <w:webHidden/>
              </w:rPr>
              <w:fldChar w:fldCharType="end"/>
            </w:r>
          </w:hyperlink>
        </w:p>
        <w:p w14:paraId="368BA4C2" w14:textId="71CF6716" w:rsidR="003C4749" w:rsidRDefault="005D5B39">
          <w:pPr>
            <w:pStyle w:val="TOC1"/>
            <w:tabs>
              <w:tab w:val="left" w:pos="440"/>
            </w:tabs>
            <w:rPr>
              <w:rFonts w:asciiTheme="minorHAnsi" w:eastAsiaTheme="minorEastAsia" w:hAnsiTheme="minorHAnsi" w:cstheme="minorBidi"/>
              <w:noProof/>
              <w:lang w:val="et-EE" w:eastAsia="et-EE"/>
            </w:rPr>
          </w:pPr>
          <w:hyperlink w:anchor="_Any_other_business" w:history="1">
            <w:r w:rsidR="003C4749" w:rsidRPr="00B75187">
              <w:rPr>
                <w:rStyle w:val="Hyperlink"/>
                <w:noProof/>
              </w:rPr>
              <w:t>7.</w:t>
            </w:r>
            <w:r w:rsidR="003C4749">
              <w:rPr>
                <w:rFonts w:asciiTheme="minorHAnsi" w:eastAsiaTheme="minorEastAsia" w:hAnsiTheme="minorHAnsi" w:cstheme="minorBidi"/>
                <w:noProof/>
                <w:lang w:val="et-EE" w:eastAsia="et-EE"/>
              </w:rPr>
              <w:tab/>
            </w:r>
            <w:r w:rsidR="003C4749" w:rsidRPr="00B75187">
              <w:rPr>
                <w:rStyle w:val="Hyperlink"/>
                <w:noProof/>
              </w:rPr>
              <w:t>Any other business</w:t>
            </w:r>
            <w:r w:rsidR="003C4749">
              <w:rPr>
                <w:noProof/>
                <w:webHidden/>
              </w:rPr>
              <w:tab/>
            </w:r>
            <w:r w:rsidR="003C4749">
              <w:rPr>
                <w:noProof/>
                <w:webHidden/>
              </w:rPr>
              <w:fldChar w:fldCharType="begin"/>
            </w:r>
            <w:r w:rsidR="003C4749">
              <w:rPr>
                <w:noProof/>
                <w:webHidden/>
              </w:rPr>
              <w:instrText xml:space="preserve"> PAGEREF _Toc105662917 \h </w:instrText>
            </w:r>
            <w:r w:rsidR="003C4749">
              <w:rPr>
                <w:noProof/>
                <w:webHidden/>
              </w:rPr>
            </w:r>
            <w:r w:rsidR="003C4749">
              <w:rPr>
                <w:noProof/>
                <w:webHidden/>
              </w:rPr>
              <w:fldChar w:fldCharType="separate"/>
            </w:r>
            <w:r w:rsidR="00C638B8">
              <w:rPr>
                <w:noProof/>
                <w:webHidden/>
              </w:rPr>
              <w:t>11</w:t>
            </w:r>
            <w:r w:rsidR="003C4749">
              <w:rPr>
                <w:noProof/>
                <w:webHidden/>
              </w:rPr>
              <w:fldChar w:fldCharType="end"/>
            </w:r>
          </w:hyperlink>
        </w:p>
        <w:p w14:paraId="263C894F" w14:textId="200D6BE7" w:rsidR="003C4749" w:rsidRDefault="005D5B39">
          <w:pPr>
            <w:pStyle w:val="TOC1"/>
            <w:tabs>
              <w:tab w:val="left" w:pos="440"/>
            </w:tabs>
            <w:rPr>
              <w:rFonts w:asciiTheme="minorHAnsi" w:eastAsiaTheme="minorEastAsia" w:hAnsiTheme="minorHAnsi" w:cstheme="minorBidi"/>
              <w:noProof/>
              <w:lang w:val="et-EE" w:eastAsia="et-EE"/>
            </w:rPr>
          </w:pPr>
          <w:hyperlink w:anchor="_Next_steps_/" w:history="1">
            <w:r w:rsidR="003C4749" w:rsidRPr="00B75187">
              <w:rPr>
                <w:rStyle w:val="Hyperlink"/>
                <w:noProof/>
              </w:rPr>
              <w:t>8.</w:t>
            </w:r>
            <w:r w:rsidR="003C4749">
              <w:rPr>
                <w:rFonts w:asciiTheme="minorHAnsi" w:eastAsiaTheme="minorEastAsia" w:hAnsiTheme="minorHAnsi" w:cstheme="minorBidi"/>
                <w:noProof/>
                <w:lang w:val="et-EE" w:eastAsia="et-EE"/>
              </w:rPr>
              <w:tab/>
            </w:r>
            <w:r w:rsidR="003C4749" w:rsidRPr="00B75187">
              <w:rPr>
                <w:rStyle w:val="Hyperlink"/>
                <w:noProof/>
              </w:rPr>
              <w:t>Next steps / next meeting</w:t>
            </w:r>
            <w:r w:rsidR="003C4749">
              <w:rPr>
                <w:noProof/>
                <w:webHidden/>
              </w:rPr>
              <w:tab/>
            </w:r>
            <w:r w:rsidR="003C4749">
              <w:rPr>
                <w:noProof/>
                <w:webHidden/>
              </w:rPr>
              <w:fldChar w:fldCharType="begin"/>
            </w:r>
            <w:r w:rsidR="003C4749">
              <w:rPr>
                <w:noProof/>
                <w:webHidden/>
              </w:rPr>
              <w:instrText xml:space="preserve"> PAGEREF _Toc105662918 \h </w:instrText>
            </w:r>
            <w:r w:rsidR="003C4749">
              <w:rPr>
                <w:noProof/>
                <w:webHidden/>
              </w:rPr>
            </w:r>
            <w:r w:rsidR="003C4749">
              <w:rPr>
                <w:noProof/>
                <w:webHidden/>
              </w:rPr>
              <w:fldChar w:fldCharType="separate"/>
            </w:r>
            <w:r w:rsidR="00C638B8">
              <w:rPr>
                <w:noProof/>
                <w:webHidden/>
              </w:rPr>
              <w:t>12</w:t>
            </w:r>
            <w:r w:rsidR="003C4749">
              <w:rPr>
                <w:noProof/>
                <w:webHidden/>
              </w:rPr>
              <w:fldChar w:fldCharType="end"/>
            </w:r>
          </w:hyperlink>
        </w:p>
        <w:p w14:paraId="7B6C6593" w14:textId="77B0D2AD" w:rsidR="003C4749" w:rsidRDefault="005D5B39">
          <w:pPr>
            <w:pStyle w:val="TOC1"/>
            <w:tabs>
              <w:tab w:val="left" w:pos="440"/>
            </w:tabs>
            <w:rPr>
              <w:rFonts w:asciiTheme="minorHAnsi" w:eastAsiaTheme="minorEastAsia" w:hAnsiTheme="minorHAnsi" w:cstheme="minorBidi"/>
              <w:noProof/>
              <w:lang w:val="et-EE" w:eastAsia="et-EE"/>
            </w:rPr>
          </w:pPr>
          <w:hyperlink w:anchor="_Closing_remarks" w:history="1">
            <w:r w:rsidR="003C4749" w:rsidRPr="00B75187">
              <w:rPr>
                <w:rStyle w:val="Hyperlink"/>
                <w:noProof/>
              </w:rPr>
              <w:t>9.</w:t>
            </w:r>
            <w:r w:rsidR="003C4749">
              <w:rPr>
                <w:rFonts w:asciiTheme="minorHAnsi" w:eastAsiaTheme="minorEastAsia" w:hAnsiTheme="minorHAnsi" w:cstheme="minorBidi"/>
                <w:noProof/>
                <w:lang w:val="et-EE" w:eastAsia="et-EE"/>
              </w:rPr>
              <w:tab/>
            </w:r>
            <w:r w:rsidR="003C4749" w:rsidRPr="00B75187">
              <w:rPr>
                <w:rStyle w:val="Hyperlink"/>
                <w:noProof/>
              </w:rPr>
              <w:t>Closing remarks</w:t>
            </w:r>
            <w:r w:rsidR="003C4749">
              <w:rPr>
                <w:noProof/>
                <w:webHidden/>
              </w:rPr>
              <w:tab/>
            </w:r>
            <w:r w:rsidR="003C4749">
              <w:rPr>
                <w:noProof/>
                <w:webHidden/>
              </w:rPr>
              <w:fldChar w:fldCharType="begin"/>
            </w:r>
            <w:r w:rsidR="003C4749">
              <w:rPr>
                <w:noProof/>
                <w:webHidden/>
              </w:rPr>
              <w:instrText xml:space="preserve"> PAGEREF _Toc105662919 \h </w:instrText>
            </w:r>
            <w:r w:rsidR="003C4749">
              <w:rPr>
                <w:noProof/>
                <w:webHidden/>
              </w:rPr>
            </w:r>
            <w:r w:rsidR="003C4749">
              <w:rPr>
                <w:noProof/>
                <w:webHidden/>
              </w:rPr>
              <w:fldChar w:fldCharType="separate"/>
            </w:r>
            <w:r w:rsidR="00C638B8">
              <w:rPr>
                <w:noProof/>
                <w:webHidden/>
              </w:rPr>
              <w:t>12</w:t>
            </w:r>
            <w:r w:rsidR="003C4749">
              <w:rPr>
                <w:noProof/>
                <w:webHidden/>
              </w:rPr>
              <w:fldChar w:fldCharType="end"/>
            </w:r>
          </w:hyperlink>
        </w:p>
        <w:p w14:paraId="0881BC5B" w14:textId="052F0588" w:rsidR="003C4749" w:rsidRPr="003C4749" w:rsidRDefault="005D5B39">
          <w:pPr>
            <w:pStyle w:val="TOC1"/>
            <w:tabs>
              <w:tab w:val="left" w:pos="660"/>
            </w:tabs>
            <w:rPr>
              <w:rFonts w:asciiTheme="minorHAnsi" w:eastAsiaTheme="minorEastAsia" w:hAnsiTheme="minorHAnsi" w:cstheme="minorBidi"/>
              <w:b/>
              <w:noProof/>
              <w:lang w:val="et-EE" w:eastAsia="et-EE"/>
            </w:rPr>
          </w:pPr>
          <w:hyperlink w:anchor="_Annex_1:_List" w:history="1">
            <w:r w:rsidR="003C4749" w:rsidRPr="003C4749">
              <w:rPr>
                <w:rStyle w:val="Hyperlink"/>
                <w:b/>
                <w:noProof/>
              </w:rPr>
              <w:t>Annex 1: List of participants</w:t>
            </w:r>
            <w:r w:rsidR="003C4749" w:rsidRPr="003C4749">
              <w:rPr>
                <w:b/>
                <w:noProof/>
                <w:webHidden/>
              </w:rPr>
              <w:tab/>
            </w:r>
            <w:r w:rsidR="003C4749" w:rsidRPr="003C4749">
              <w:rPr>
                <w:b/>
                <w:noProof/>
                <w:webHidden/>
              </w:rPr>
              <w:fldChar w:fldCharType="begin"/>
            </w:r>
            <w:r w:rsidR="003C4749" w:rsidRPr="003C4749">
              <w:rPr>
                <w:b/>
                <w:noProof/>
                <w:webHidden/>
              </w:rPr>
              <w:instrText xml:space="preserve"> PAGEREF _Toc105662920 \h </w:instrText>
            </w:r>
            <w:r w:rsidR="003C4749" w:rsidRPr="003C4749">
              <w:rPr>
                <w:b/>
                <w:noProof/>
                <w:webHidden/>
              </w:rPr>
            </w:r>
            <w:r w:rsidR="003C4749" w:rsidRPr="003C4749">
              <w:rPr>
                <w:b/>
                <w:noProof/>
                <w:webHidden/>
              </w:rPr>
              <w:fldChar w:fldCharType="separate"/>
            </w:r>
            <w:r w:rsidR="00C638B8">
              <w:rPr>
                <w:b/>
                <w:noProof/>
                <w:webHidden/>
              </w:rPr>
              <w:t>13</w:t>
            </w:r>
            <w:r w:rsidR="003C4749" w:rsidRPr="003C4749">
              <w:rPr>
                <w:b/>
                <w:noProof/>
                <w:webHidden/>
              </w:rPr>
              <w:fldChar w:fldCharType="end"/>
            </w:r>
          </w:hyperlink>
        </w:p>
        <w:p w14:paraId="74239D96" w14:textId="710F6C77" w:rsidR="003C4749" w:rsidRPr="003C4749" w:rsidRDefault="005D5B39">
          <w:pPr>
            <w:pStyle w:val="TOC1"/>
            <w:tabs>
              <w:tab w:val="left" w:pos="660"/>
            </w:tabs>
            <w:rPr>
              <w:rFonts w:asciiTheme="minorHAnsi" w:eastAsiaTheme="minorEastAsia" w:hAnsiTheme="minorHAnsi" w:cstheme="minorBidi"/>
              <w:b/>
              <w:noProof/>
              <w:lang w:val="et-EE" w:eastAsia="et-EE"/>
            </w:rPr>
          </w:pPr>
          <w:hyperlink w:anchor="_Annex_2:_Draft" w:history="1">
            <w:r w:rsidR="003C4749" w:rsidRPr="003C4749">
              <w:rPr>
                <w:rStyle w:val="Hyperlink"/>
                <w:b/>
                <w:noProof/>
              </w:rPr>
              <w:t>Annex 2: Draft Table of Contents</w:t>
            </w:r>
            <w:r w:rsidR="003C4749" w:rsidRPr="003C4749">
              <w:rPr>
                <w:b/>
                <w:noProof/>
                <w:webHidden/>
              </w:rPr>
              <w:tab/>
            </w:r>
            <w:r w:rsidR="003C4749" w:rsidRPr="003C4749">
              <w:rPr>
                <w:b/>
                <w:noProof/>
                <w:webHidden/>
              </w:rPr>
              <w:fldChar w:fldCharType="begin"/>
            </w:r>
            <w:r w:rsidR="003C4749" w:rsidRPr="003C4749">
              <w:rPr>
                <w:b/>
                <w:noProof/>
                <w:webHidden/>
              </w:rPr>
              <w:instrText xml:space="preserve"> PAGEREF _Toc105662921 \h </w:instrText>
            </w:r>
            <w:r w:rsidR="003C4749" w:rsidRPr="003C4749">
              <w:rPr>
                <w:b/>
                <w:noProof/>
                <w:webHidden/>
              </w:rPr>
            </w:r>
            <w:r w:rsidR="003C4749" w:rsidRPr="003C4749">
              <w:rPr>
                <w:b/>
                <w:noProof/>
                <w:webHidden/>
              </w:rPr>
              <w:fldChar w:fldCharType="separate"/>
            </w:r>
            <w:r w:rsidR="00C638B8">
              <w:rPr>
                <w:b/>
                <w:noProof/>
                <w:webHidden/>
              </w:rPr>
              <w:t>14</w:t>
            </w:r>
            <w:r w:rsidR="003C4749" w:rsidRPr="003C4749">
              <w:rPr>
                <w:b/>
                <w:noProof/>
                <w:webHidden/>
              </w:rPr>
              <w:fldChar w:fldCharType="end"/>
            </w:r>
          </w:hyperlink>
        </w:p>
        <w:p w14:paraId="2B1DDFA3" w14:textId="4674FE1F" w:rsidR="003C4749" w:rsidRDefault="003C4749">
          <w:r>
            <w:rPr>
              <w:b/>
              <w:bCs/>
            </w:rPr>
            <w:fldChar w:fldCharType="end"/>
          </w:r>
        </w:p>
      </w:sdtContent>
    </w:sdt>
    <w:p w14:paraId="480D78D1" w14:textId="77777777" w:rsidR="0026320D" w:rsidRDefault="0026320D" w:rsidP="00417034">
      <w:pPr>
        <w:pStyle w:val="Heading0"/>
      </w:pPr>
      <w:bookmarkStart w:id="2" w:name="_Toc43804775"/>
      <w:bookmarkStart w:id="3" w:name="_Toc105662898"/>
      <w:bookmarkStart w:id="4" w:name="_Hlk12884403"/>
    </w:p>
    <w:p w14:paraId="17412B2B" w14:textId="77777777" w:rsidR="0026320D" w:rsidRDefault="0026320D" w:rsidP="00417034">
      <w:pPr>
        <w:pStyle w:val="Heading0"/>
      </w:pPr>
    </w:p>
    <w:p w14:paraId="674F4563" w14:textId="47E0D466" w:rsidR="00E21449" w:rsidRPr="00234DC8" w:rsidRDefault="006B486C" w:rsidP="00417034">
      <w:pPr>
        <w:pStyle w:val="Heading0"/>
      </w:pPr>
      <w:r w:rsidRPr="00234DC8">
        <w:t>S</w:t>
      </w:r>
      <w:r w:rsidR="00E21449" w:rsidRPr="00234DC8">
        <w:t>ummary</w:t>
      </w:r>
      <w:r w:rsidR="00813396" w:rsidRPr="00234DC8">
        <w:t xml:space="preserve"> </w:t>
      </w:r>
      <w:bookmarkEnd w:id="2"/>
      <w:bookmarkEnd w:id="3"/>
    </w:p>
    <w:p w14:paraId="2E7F0408" w14:textId="77777777" w:rsidR="0026320D" w:rsidRDefault="0026320D" w:rsidP="00D53EE4">
      <w:pPr>
        <w:ind w:left="-284" w:right="-285"/>
        <w:rPr>
          <w:b/>
        </w:rPr>
      </w:pPr>
    </w:p>
    <w:p w14:paraId="14FED6AE" w14:textId="5DC6CBA3" w:rsidR="00C7747A" w:rsidRPr="00234DC8" w:rsidRDefault="00E21449" w:rsidP="00D53EE4">
      <w:pPr>
        <w:ind w:left="-284" w:right="-285"/>
        <w:rPr>
          <w:b/>
        </w:rPr>
      </w:pPr>
      <w:r w:rsidRPr="00234DC8">
        <w:rPr>
          <w:b/>
        </w:rPr>
        <w:t>The CIOMS W</w:t>
      </w:r>
      <w:r w:rsidR="00A50B37">
        <w:rPr>
          <w:b/>
        </w:rPr>
        <w:t xml:space="preserve">orking </w:t>
      </w:r>
      <w:r w:rsidRPr="00234DC8">
        <w:rPr>
          <w:b/>
        </w:rPr>
        <w:t>G</w:t>
      </w:r>
      <w:r w:rsidR="00A50B37">
        <w:rPr>
          <w:b/>
        </w:rPr>
        <w:t>roup</w:t>
      </w:r>
      <w:r w:rsidRPr="00234DC8">
        <w:rPr>
          <w:b/>
        </w:rPr>
        <w:t xml:space="preserve"> </w:t>
      </w:r>
      <w:r w:rsidR="00A50B37">
        <w:rPr>
          <w:b/>
        </w:rPr>
        <w:t xml:space="preserve">(WG) </w:t>
      </w:r>
      <w:r w:rsidR="003137E6" w:rsidRPr="00234DC8">
        <w:rPr>
          <w:b/>
        </w:rPr>
        <w:t>XIV on A</w:t>
      </w:r>
      <w:r w:rsidR="00A50B37">
        <w:rPr>
          <w:b/>
        </w:rPr>
        <w:t xml:space="preserve">rtificial </w:t>
      </w:r>
      <w:r w:rsidR="003137E6" w:rsidRPr="00234DC8">
        <w:rPr>
          <w:b/>
        </w:rPr>
        <w:t>I</w:t>
      </w:r>
      <w:r w:rsidR="00A50B37">
        <w:rPr>
          <w:b/>
        </w:rPr>
        <w:t>ntelligence</w:t>
      </w:r>
      <w:r w:rsidR="003137E6" w:rsidRPr="00234DC8">
        <w:rPr>
          <w:b/>
        </w:rPr>
        <w:t xml:space="preserve"> in P</w:t>
      </w:r>
      <w:r w:rsidR="00A50B37">
        <w:rPr>
          <w:b/>
        </w:rPr>
        <w:t>harmacovigilance</w:t>
      </w:r>
      <w:r w:rsidR="003137E6" w:rsidRPr="00234DC8">
        <w:rPr>
          <w:b/>
        </w:rPr>
        <w:t xml:space="preserve"> </w:t>
      </w:r>
      <w:r w:rsidR="00B12A0D" w:rsidRPr="00234DC8">
        <w:rPr>
          <w:b/>
        </w:rPr>
        <w:t xml:space="preserve">held its </w:t>
      </w:r>
      <w:r w:rsidR="003137E6" w:rsidRPr="00234DC8">
        <w:rPr>
          <w:b/>
        </w:rPr>
        <w:t>1</w:t>
      </w:r>
      <w:r w:rsidR="003137E6" w:rsidRPr="00234DC8">
        <w:rPr>
          <w:b/>
          <w:vertAlign w:val="superscript"/>
        </w:rPr>
        <w:t>st</w:t>
      </w:r>
      <w:r w:rsidR="003137E6" w:rsidRPr="00234DC8">
        <w:rPr>
          <w:b/>
        </w:rPr>
        <w:t xml:space="preserve"> </w:t>
      </w:r>
      <w:r w:rsidR="00B12A0D" w:rsidRPr="00234DC8">
        <w:rPr>
          <w:b/>
        </w:rPr>
        <w:t>meeting</w:t>
      </w:r>
      <w:r w:rsidRPr="00234DC8">
        <w:rPr>
          <w:b/>
        </w:rPr>
        <w:t xml:space="preserve"> </w:t>
      </w:r>
      <w:r w:rsidR="00573E84">
        <w:rPr>
          <w:b/>
        </w:rPr>
        <w:t>with participants attending both in</w:t>
      </w:r>
      <w:r w:rsidR="00A50B37">
        <w:rPr>
          <w:b/>
        </w:rPr>
        <w:t>-</w:t>
      </w:r>
      <w:r w:rsidR="00573E84">
        <w:rPr>
          <w:b/>
        </w:rPr>
        <w:t>person and virtually</w:t>
      </w:r>
      <w:r w:rsidR="003137E6" w:rsidRPr="00234DC8">
        <w:rPr>
          <w:b/>
        </w:rPr>
        <w:t xml:space="preserve"> on 18-19 </w:t>
      </w:r>
      <w:r w:rsidR="00100AC1" w:rsidRPr="00234DC8">
        <w:rPr>
          <w:b/>
        </w:rPr>
        <w:t>May</w:t>
      </w:r>
      <w:r w:rsidR="003137E6" w:rsidRPr="00234DC8">
        <w:rPr>
          <w:b/>
        </w:rPr>
        <w:t xml:space="preserve"> 2022. </w:t>
      </w:r>
    </w:p>
    <w:p w14:paraId="19EF352F" w14:textId="4EF98325" w:rsidR="00865E1E" w:rsidRPr="00234DC8" w:rsidRDefault="00FD43F3" w:rsidP="00D53EE4">
      <w:pPr>
        <w:ind w:left="-284" w:right="-285"/>
        <w:rPr>
          <w:b/>
        </w:rPr>
      </w:pPr>
      <w:r w:rsidRPr="00234DC8">
        <w:rPr>
          <w:b/>
        </w:rPr>
        <w:t>The</w:t>
      </w:r>
      <w:r w:rsidR="00E73875" w:rsidRPr="00234DC8">
        <w:rPr>
          <w:b/>
        </w:rPr>
        <w:t xml:space="preserve"> WG discussed </w:t>
      </w:r>
      <w:r w:rsidR="00B7052B" w:rsidRPr="00234DC8">
        <w:rPr>
          <w:b/>
        </w:rPr>
        <w:t>the background, scope, and target audience of the report. Two subgroups were formed to independently draft the table of contents of the future report</w:t>
      </w:r>
      <w:r w:rsidR="00A50B37">
        <w:rPr>
          <w:b/>
        </w:rPr>
        <w:t>,</w:t>
      </w:r>
      <w:r w:rsidR="00B7052B" w:rsidRPr="00234DC8">
        <w:rPr>
          <w:b/>
        </w:rPr>
        <w:t xml:space="preserve"> which will be merged during the next full WG meeting. </w:t>
      </w:r>
    </w:p>
    <w:p w14:paraId="671F88A1" w14:textId="4D1A602C" w:rsidR="00FD43F3" w:rsidRPr="00234DC8" w:rsidRDefault="00FD43F3" w:rsidP="00FD43F3">
      <w:pPr>
        <w:rPr>
          <w:i/>
          <w:sz w:val="20"/>
          <w:szCs w:val="20"/>
        </w:rPr>
      </w:pPr>
    </w:p>
    <w:p w14:paraId="76196303" w14:textId="77777777" w:rsidR="00432A02" w:rsidRDefault="00432A02" w:rsidP="00417034">
      <w:pPr>
        <w:pStyle w:val="Heading0"/>
      </w:pPr>
      <w:bookmarkStart w:id="5" w:name="_Toc105662899"/>
    </w:p>
    <w:p w14:paraId="3D3BBB71" w14:textId="77777777" w:rsidR="0026320D" w:rsidRDefault="0026320D" w:rsidP="00417034">
      <w:pPr>
        <w:pStyle w:val="Heading0"/>
      </w:pPr>
    </w:p>
    <w:p w14:paraId="2B30BB6B" w14:textId="3A21C97E" w:rsidR="00FF5E5E" w:rsidRPr="00234DC8" w:rsidRDefault="00FD43F3" w:rsidP="00417034">
      <w:pPr>
        <w:pStyle w:val="Heading0"/>
      </w:pPr>
      <w:r w:rsidRPr="00234DC8">
        <w:t>Minutes of discussion</w:t>
      </w:r>
      <w:bookmarkEnd w:id="5"/>
    </w:p>
    <w:p w14:paraId="2670199C" w14:textId="685D958E" w:rsidR="00FD43F3" w:rsidRPr="00234DC8" w:rsidRDefault="00FF5E5E" w:rsidP="00417034">
      <w:pPr>
        <w:pStyle w:val="Heading0"/>
        <w:rPr>
          <w:noProof/>
        </w:rPr>
      </w:pPr>
      <w:bookmarkStart w:id="6" w:name="_Toc105662900"/>
      <w:r w:rsidRPr="00234DC8">
        <w:t>Day 1</w:t>
      </w:r>
      <w:bookmarkEnd w:id="6"/>
      <w:r w:rsidR="00FD43F3" w:rsidRPr="00234DC8">
        <w:fldChar w:fldCharType="begin"/>
      </w:r>
      <w:r w:rsidR="00FD43F3" w:rsidRPr="00234DC8">
        <w:instrText xml:space="preserve"> TOC \o "2-2" \h \z \t "Heading 1,1,Hdng1,1" </w:instrText>
      </w:r>
      <w:r w:rsidR="00FD43F3" w:rsidRPr="00234DC8">
        <w:fldChar w:fldCharType="end"/>
      </w:r>
      <w:r w:rsidR="00FD43F3" w:rsidRPr="00234DC8">
        <w:fldChar w:fldCharType="begin"/>
      </w:r>
      <w:r w:rsidR="00FD43F3" w:rsidRPr="00234DC8">
        <w:instrText xml:space="preserve"> TOC \h \z \t "Heading 1,1,Hdng1,1" </w:instrText>
      </w:r>
      <w:r w:rsidR="00FD43F3" w:rsidRPr="00234DC8">
        <w:fldChar w:fldCharType="separate"/>
      </w:r>
    </w:p>
    <w:p w14:paraId="5C190CFC" w14:textId="08324B5B" w:rsidR="00417034" w:rsidRPr="00234DC8" w:rsidRDefault="00FD43F3" w:rsidP="00417034">
      <w:pPr>
        <w:spacing w:after="0"/>
        <w:rPr>
          <w:rFonts w:asciiTheme="minorHAnsi" w:eastAsiaTheme="minorEastAsia" w:hAnsiTheme="minorHAnsi" w:cstheme="minorBidi"/>
          <w:noProof/>
          <w:sz w:val="2"/>
          <w:szCs w:val="2"/>
          <w:lang w:eastAsia="en-GB"/>
        </w:rPr>
      </w:pPr>
      <w:r w:rsidRPr="00234DC8">
        <w:fldChar w:fldCharType="end"/>
      </w:r>
      <w:r w:rsidR="00417034" w:rsidRPr="00234DC8">
        <w:rPr>
          <w:rFonts w:asciiTheme="minorHAnsi" w:eastAsiaTheme="minorEastAsia" w:hAnsiTheme="minorHAnsi" w:cstheme="minorBidi"/>
          <w:noProof/>
          <w:sz w:val="2"/>
          <w:szCs w:val="2"/>
          <w:lang w:eastAsia="en-GB"/>
        </w:rPr>
        <w:t xml:space="preserve"> </w:t>
      </w:r>
    </w:p>
    <w:p w14:paraId="4D4D00F8" w14:textId="4E7C80D8" w:rsidR="007817C1" w:rsidRPr="00234DC8" w:rsidRDefault="007817C1" w:rsidP="007817C1">
      <w:pPr>
        <w:pStyle w:val="TOC1"/>
        <w:rPr>
          <w:rFonts w:asciiTheme="minorHAnsi" w:eastAsiaTheme="minorEastAsia" w:hAnsiTheme="minorHAnsi" w:cstheme="minorBidi"/>
          <w:noProof/>
          <w:sz w:val="2"/>
          <w:szCs w:val="2"/>
          <w:lang w:eastAsia="en-GB"/>
        </w:rPr>
      </w:pPr>
    </w:p>
    <w:p w14:paraId="2938BA1E" w14:textId="34387359" w:rsidR="009E7554" w:rsidRPr="00234DC8" w:rsidRDefault="009E7554" w:rsidP="00417034">
      <w:pPr>
        <w:pStyle w:val="Heading1"/>
      </w:pPr>
      <w:bookmarkStart w:id="7" w:name="_Opening_and_welcome"/>
      <w:bookmarkStart w:id="8" w:name="_Toc38622473"/>
      <w:bookmarkStart w:id="9" w:name="_Toc43804776"/>
      <w:bookmarkStart w:id="10" w:name="_Toc105662901"/>
      <w:bookmarkEnd w:id="7"/>
      <w:r w:rsidRPr="00234DC8">
        <w:t>Opening</w:t>
      </w:r>
      <w:bookmarkEnd w:id="8"/>
      <w:r w:rsidR="006D638D" w:rsidRPr="00234DC8">
        <w:t xml:space="preserve"> and welcome</w:t>
      </w:r>
      <w:bookmarkEnd w:id="9"/>
      <w:bookmarkEnd w:id="10"/>
    </w:p>
    <w:p w14:paraId="62AC7AEF" w14:textId="49EE0B83" w:rsidR="00BD2839" w:rsidRPr="00234DC8" w:rsidRDefault="00F86572" w:rsidP="00BD2839">
      <w:pPr>
        <w:pStyle w:val="NormalWeb"/>
        <w:rPr>
          <w:rFonts w:asciiTheme="minorHAnsi" w:hAnsiTheme="minorHAnsi" w:cstheme="minorHAnsi"/>
          <w:sz w:val="22"/>
          <w:szCs w:val="22"/>
        </w:rPr>
      </w:pPr>
      <w:r w:rsidRPr="00234DC8">
        <w:rPr>
          <w:rFonts w:asciiTheme="minorHAnsi" w:hAnsiTheme="minorHAnsi" w:cstheme="minorHAnsi"/>
          <w:sz w:val="22"/>
          <w:szCs w:val="22"/>
        </w:rPr>
        <w:t xml:space="preserve">Hervé le </w:t>
      </w:r>
      <w:proofErr w:type="spellStart"/>
      <w:r w:rsidRPr="00234DC8">
        <w:rPr>
          <w:rFonts w:asciiTheme="minorHAnsi" w:hAnsiTheme="minorHAnsi" w:cstheme="minorHAnsi"/>
          <w:sz w:val="22"/>
          <w:szCs w:val="22"/>
        </w:rPr>
        <w:t>Louët</w:t>
      </w:r>
      <w:proofErr w:type="spellEnd"/>
      <w:r w:rsidRPr="00234DC8">
        <w:rPr>
          <w:rFonts w:asciiTheme="minorHAnsi" w:hAnsiTheme="minorHAnsi" w:cstheme="minorHAnsi"/>
          <w:sz w:val="22"/>
          <w:szCs w:val="22"/>
        </w:rPr>
        <w:t>, CIOMS President, welcomed the members to the 1st Meeting</w:t>
      </w:r>
      <w:r w:rsidR="00100AC1" w:rsidRPr="00234DC8">
        <w:rPr>
          <w:rFonts w:asciiTheme="minorHAnsi" w:hAnsiTheme="minorHAnsi" w:cstheme="minorHAnsi"/>
          <w:sz w:val="22"/>
          <w:szCs w:val="22"/>
        </w:rPr>
        <w:t xml:space="preserve"> of CIOMS WG XIV on Artificial Intelligence</w:t>
      </w:r>
      <w:r w:rsidR="00CD7D0C">
        <w:rPr>
          <w:rFonts w:asciiTheme="minorHAnsi" w:hAnsiTheme="minorHAnsi" w:cstheme="minorHAnsi"/>
          <w:sz w:val="22"/>
          <w:szCs w:val="22"/>
        </w:rPr>
        <w:t xml:space="preserve"> (AI) </w:t>
      </w:r>
      <w:r w:rsidR="00100AC1" w:rsidRPr="00234DC8">
        <w:rPr>
          <w:rFonts w:asciiTheme="minorHAnsi" w:hAnsiTheme="minorHAnsi" w:cstheme="minorHAnsi"/>
          <w:sz w:val="22"/>
          <w:szCs w:val="22"/>
        </w:rPr>
        <w:t>in Pharmacovigilance</w:t>
      </w:r>
      <w:r w:rsidR="00CD7D0C">
        <w:rPr>
          <w:rFonts w:asciiTheme="minorHAnsi" w:hAnsiTheme="minorHAnsi" w:cstheme="minorHAnsi"/>
          <w:sz w:val="22"/>
          <w:szCs w:val="22"/>
        </w:rPr>
        <w:t xml:space="preserve"> (PV)</w:t>
      </w:r>
      <w:r w:rsidR="00100AC1" w:rsidRPr="00234DC8">
        <w:rPr>
          <w:rFonts w:asciiTheme="minorHAnsi" w:hAnsiTheme="minorHAnsi" w:cstheme="minorHAnsi"/>
          <w:sz w:val="22"/>
          <w:szCs w:val="22"/>
        </w:rPr>
        <w:t>.</w:t>
      </w:r>
    </w:p>
    <w:p w14:paraId="68F1F2E5" w14:textId="27637E4E" w:rsidR="008D4761" w:rsidRPr="00234DC8" w:rsidRDefault="00F86572" w:rsidP="00BD2839">
      <w:pPr>
        <w:pStyle w:val="NormalWeb"/>
        <w:rPr>
          <w:rFonts w:asciiTheme="minorHAnsi" w:hAnsiTheme="minorHAnsi" w:cstheme="minorHAnsi"/>
          <w:b/>
          <w:sz w:val="22"/>
          <w:szCs w:val="22"/>
        </w:rPr>
      </w:pPr>
      <w:r w:rsidRPr="00234DC8">
        <w:rPr>
          <w:rFonts w:asciiTheme="minorHAnsi" w:hAnsiTheme="minorHAnsi" w:cstheme="minorHAnsi"/>
          <w:sz w:val="22"/>
          <w:szCs w:val="22"/>
        </w:rPr>
        <w:t xml:space="preserve">Lembit </w:t>
      </w:r>
      <w:proofErr w:type="spellStart"/>
      <w:r w:rsidRPr="00234DC8">
        <w:rPr>
          <w:rFonts w:asciiTheme="minorHAnsi" w:hAnsiTheme="minorHAnsi" w:cstheme="minorHAnsi"/>
          <w:sz w:val="22"/>
          <w:szCs w:val="22"/>
        </w:rPr>
        <w:t>Rägo</w:t>
      </w:r>
      <w:proofErr w:type="spellEnd"/>
      <w:r w:rsidRPr="00234DC8">
        <w:rPr>
          <w:rFonts w:asciiTheme="minorHAnsi" w:hAnsiTheme="minorHAnsi" w:cstheme="minorHAnsi"/>
          <w:sz w:val="22"/>
          <w:szCs w:val="22"/>
        </w:rPr>
        <w:t>, CIOMS Secretary General, added his words of welcome and opened the meeting as Chairman for the two days</w:t>
      </w:r>
      <w:r w:rsidR="008D4761" w:rsidRPr="00234DC8">
        <w:rPr>
          <w:rFonts w:asciiTheme="minorHAnsi" w:hAnsiTheme="minorHAnsi" w:cstheme="minorHAnsi"/>
          <w:sz w:val="22"/>
          <w:szCs w:val="22"/>
        </w:rPr>
        <w:t xml:space="preserve"> </w:t>
      </w:r>
      <w:r w:rsidRPr="00234DC8">
        <w:rPr>
          <w:rFonts w:asciiTheme="minorHAnsi" w:hAnsiTheme="minorHAnsi" w:cstheme="minorHAnsi"/>
          <w:sz w:val="22"/>
          <w:szCs w:val="22"/>
        </w:rPr>
        <w:t xml:space="preserve">(for a list of participants see </w:t>
      </w:r>
      <w:hyperlink w:anchor="_Annex_1:_List" w:history="1">
        <w:r w:rsidRPr="00234DC8">
          <w:rPr>
            <w:rStyle w:val="Hyperlink"/>
            <w:rFonts w:asciiTheme="minorHAnsi" w:hAnsiTheme="minorHAnsi" w:cstheme="minorHAnsi"/>
            <w:b/>
            <w:sz w:val="22"/>
            <w:szCs w:val="22"/>
          </w:rPr>
          <w:t>Annex 1</w:t>
        </w:r>
      </w:hyperlink>
      <w:r w:rsidRPr="00234DC8">
        <w:rPr>
          <w:rFonts w:asciiTheme="minorHAnsi" w:hAnsiTheme="minorHAnsi" w:cstheme="minorHAnsi"/>
          <w:b/>
          <w:sz w:val="22"/>
          <w:szCs w:val="22"/>
        </w:rPr>
        <w:t>)</w:t>
      </w:r>
      <w:r w:rsidR="008D4761" w:rsidRPr="00234DC8">
        <w:rPr>
          <w:rFonts w:asciiTheme="minorHAnsi" w:hAnsiTheme="minorHAnsi" w:cstheme="minorHAnsi"/>
          <w:b/>
          <w:sz w:val="22"/>
          <w:szCs w:val="22"/>
        </w:rPr>
        <w:t>.</w:t>
      </w:r>
    </w:p>
    <w:p w14:paraId="0FB527DA" w14:textId="770F4AC5" w:rsidR="00BD2839" w:rsidRPr="00234DC8" w:rsidRDefault="008D4761" w:rsidP="00BD2839">
      <w:pPr>
        <w:pStyle w:val="NormalWeb"/>
      </w:pPr>
      <w:r w:rsidRPr="00234DC8">
        <w:rPr>
          <w:rFonts w:asciiTheme="minorHAnsi" w:hAnsiTheme="minorHAnsi" w:cstheme="minorHAnsi"/>
          <w:bCs/>
          <w:sz w:val="22"/>
          <w:szCs w:val="22"/>
        </w:rPr>
        <w:t xml:space="preserve">The meeting is </w:t>
      </w:r>
      <w:r w:rsidR="00E12E17" w:rsidRPr="00234DC8">
        <w:rPr>
          <w:rFonts w:asciiTheme="minorHAnsi" w:hAnsiTheme="minorHAnsi" w:cstheme="minorHAnsi"/>
          <w:bCs/>
          <w:sz w:val="22"/>
          <w:szCs w:val="22"/>
        </w:rPr>
        <w:t xml:space="preserve">the first partially in-person meeting after the pause </w:t>
      </w:r>
      <w:r w:rsidR="00100AC1" w:rsidRPr="00234DC8">
        <w:rPr>
          <w:rFonts w:asciiTheme="minorHAnsi" w:hAnsiTheme="minorHAnsi" w:cstheme="minorHAnsi"/>
          <w:bCs/>
          <w:sz w:val="22"/>
          <w:szCs w:val="22"/>
        </w:rPr>
        <w:t xml:space="preserve">imposed </w:t>
      </w:r>
      <w:r w:rsidR="00E12E17" w:rsidRPr="00234DC8">
        <w:rPr>
          <w:rFonts w:asciiTheme="minorHAnsi" w:hAnsiTheme="minorHAnsi" w:cstheme="minorHAnsi"/>
          <w:bCs/>
          <w:sz w:val="22"/>
          <w:szCs w:val="22"/>
        </w:rPr>
        <w:t>by COVID-19</w:t>
      </w:r>
      <w:r w:rsidR="00100AC1" w:rsidRPr="00234DC8">
        <w:rPr>
          <w:rFonts w:asciiTheme="minorHAnsi" w:hAnsiTheme="minorHAnsi" w:cstheme="minorHAnsi"/>
          <w:bCs/>
          <w:sz w:val="22"/>
          <w:szCs w:val="22"/>
        </w:rPr>
        <w:t xml:space="preserve"> pandemics.</w:t>
      </w:r>
      <w:r w:rsidR="00E12E17" w:rsidRPr="00234DC8">
        <w:rPr>
          <w:rFonts w:asciiTheme="minorHAnsi" w:hAnsiTheme="minorHAnsi" w:cstheme="minorHAnsi"/>
          <w:bCs/>
          <w:sz w:val="22"/>
          <w:szCs w:val="22"/>
        </w:rPr>
        <w:t xml:space="preserve"> </w:t>
      </w:r>
      <w:r w:rsidR="00F12AAE" w:rsidRPr="00234DC8">
        <w:rPr>
          <w:rFonts w:ascii="Calibri" w:hAnsi="Calibri" w:cs="Calibri"/>
          <w:sz w:val="22"/>
          <w:szCs w:val="22"/>
        </w:rPr>
        <w:t>Lembit</w:t>
      </w:r>
      <w:r w:rsidR="00BD2839" w:rsidRPr="00234DC8">
        <w:rPr>
          <w:rFonts w:ascii="Calibri" w:hAnsi="Calibri" w:cs="Calibri"/>
          <w:sz w:val="22"/>
          <w:szCs w:val="22"/>
        </w:rPr>
        <w:t xml:space="preserve"> introduc</w:t>
      </w:r>
      <w:r w:rsidR="00B229DD">
        <w:rPr>
          <w:rFonts w:ascii="Calibri" w:hAnsi="Calibri" w:cs="Calibri"/>
          <w:sz w:val="22"/>
          <w:szCs w:val="22"/>
        </w:rPr>
        <w:t>ed</w:t>
      </w:r>
      <w:r w:rsidR="00BD2839" w:rsidRPr="00234DC8">
        <w:rPr>
          <w:rFonts w:ascii="Calibri" w:hAnsi="Calibri" w:cs="Calibri"/>
          <w:sz w:val="22"/>
          <w:szCs w:val="22"/>
        </w:rPr>
        <w:t xml:space="preserve"> </w:t>
      </w:r>
      <w:r w:rsidR="00E13F00">
        <w:rPr>
          <w:rFonts w:ascii="Calibri" w:hAnsi="Calibri" w:cs="Calibri"/>
          <w:sz w:val="22"/>
          <w:szCs w:val="22"/>
        </w:rPr>
        <w:t xml:space="preserve">the </w:t>
      </w:r>
      <w:r w:rsidR="00BD2839" w:rsidRPr="00234DC8">
        <w:rPr>
          <w:rFonts w:ascii="Calibri" w:hAnsi="Calibri" w:cs="Calibri"/>
          <w:sz w:val="22"/>
          <w:szCs w:val="22"/>
        </w:rPr>
        <w:t xml:space="preserve">CIOMS working groups and </w:t>
      </w:r>
      <w:hyperlink r:id="rId9" w:history="1">
        <w:r w:rsidR="00BD2839" w:rsidRPr="00234DC8">
          <w:rPr>
            <w:rStyle w:val="Hyperlink"/>
            <w:rFonts w:ascii="Calibri" w:hAnsi="Calibri" w:cs="Calibri"/>
            <w:sz w:val="22"/>
            <w:szCs w:val="22"/>
          </w:rPr>
          <w:t>CIOMS</w:t>
        </w:r>
      </w:hyperlink>
      <w:r w:rsidR="00BD2839" w:rsidRPr="00234DC8">
        <w:rPr>
          <w:rFonts w:ascii="Calibri" w:hAnsi="Calibri" w:cs="Calibri"/>
          <w:sz w:val="22"/>
          <w:szCs w:val="22"/>
        </w:rPr>
        <w:t xml:space="preserve"> in general</w:t>
      </w:r>
      <w:r w:rsidR="00D95B72" w:rsidRPr="00234DC8">
        <w:rPr>
          <w:rFonts w:ascii="Calibri" w:hAnsi="Calibri" w:cs="Calibri"/>
          <w:sz w:val="22"/>
          <w:szCs w:val="22"/>
        </w:rPr>
        <w:t>.</w:t>
      </w:r>
      <w:r w:rsidR="00863A7F" w:rsidRPr="00234DC8">
        <w:rPr>
          <w:rFonts w:ascii="Calibri" w:hAnsi="Calibri" w:cs="Calibri"/>
          <w:sz w:val="22"/>
          <w:szCs w:val="22"/>
        </w:rPr>
        <w:t xml:space="preserve"> </w:t>
      </w:r>
      <w:r w:rsidR="00E13F00">
        <w:rPr>
          <w:rFonts w:ascii="Calibri" w:hAnsi="Calibri" w:cs="Calibri"/>
          <w:sz w:val="22"/>
          <w:szCs w:val="22"/>
        </w:rPr>
        <w:t xml:space="preserve">The </w:t>
      </w:r>
      <w:r w:rsidR="00863A7F" w:rsidRPr="00234DC8">
        <w:rPr>
          <w:rFonts w:ascii="Calibri" w:hAnsi="Calibri" w:cs="Calibri"/>
          <w:sz w:val="22"/>
          <w:szCs w:val="22"/>
        </w:rPr>
        <w:t xml:space="preserve">CIOMS </w:t>
      </w:r>
      <w:r w:rsidR="009E1B51" w:rsidRPr="00234DC8">
        <w:rPr>
          <w:rFonts w:ascii="Calibri" w:hAnsi="Calibri" w:cs="Calibri"/>
          <w:sz w:val="22"/>
          <w:szCs w:val="22"/>
        </w:rPr>
        <w:t>quarterly</w:t>
      </w:r>
      <w:r w:rsidR="00863A7F" w:rsidRPr="00234DC8">
        <w:rPr>
          <w:rFonts w:ascii="Calibri" w:hAnsi="Calibri" w:cs="Calibri"/>
          <w:sz w:val="22"/>
          <w:szCs w:val="22"/>
        </w:rPr>
        <w:t xml:space="preserve"> newsletter </w:t>
      </w:r>
      <w:r w:rsidR="00E13F00">
        <w:rPr>
          <w:rFonts w:ascii="Calibri" w:hAnsi="Calibri" w:cs="Calibri"/>
          <w:sz w:val="22"/>
          <w:szCs w:val="22"/>
        </w:rPr>
        <w:t xml:space="preserve">is available </w:t>
      </w:r>
      <w:r w:rsidR="00863A7F" w:rsidRPr="00234DC8">
        <w:rPr>
          <w:rFonts w:ascii="Calibri" w:hAnsi="Calibri" w:cs="Calibri"/>
          <w:sz w:val="22"/>
          <w:szCs w:val="22"/>
        </w:rPr>
        <w:t xml:space="preserve">on the </w:t>
      </w:r>
      <w:r w:rsidR="00F12AAE" w:rsidRPr="00234DC8">
        <w:rPr>
          <w:rFonts w:ascii="Calibri" w:hAnsi="Calibri" w:cs="Calibri"/>
          <w:sz w:val="22"/>
          <w:szCs w:val="22"/>
        </w:rPr>
        <w:t xml:space="preserve">CIOMS </w:t>
      </w:r>
      <w:r w:rsidR="00863A7F" w:rsidRPr="00234DC8">
        <w:rPr>
          <w:rFonts w:ascii="Calibri" w:hAnsi="Calibri" w:cs="Calibri"/>
          <w:sz w:val="22"/>
          <w:szCs w:val="22"/>
        </w:rPr>
        <w:t>website</w:t>
      </w:r>
      <w:r w:rsidR="00E13F00">
        <w:rPr>
          <w:rFonts w:ascii="Calibri" w:hAnsi="Calibri" w:cs="Calibri"/>
          <w:sz w:val="22"/>
          <w:szCs w:val="22"/>
        </w:rPr>
        <w:t xml:space="preserve"> for all to read and subscribe to. </w:t>
      </w:r>
    </w:p>
    <w:p w14:paraId="67278802" w14:textId="0FA18C94" w:rsidR="002F49A7" w:rsidRPr="00234DC8" w:rsidRDefault="00F608EB" w:rsidP="00AB7CE2">
      <w:pPr>
        <w:pStyle w:val="NormalWeb"/>
        <w:spacing w:before="0" w:beforeAutospacing="0" w:after="0" w:afterAutospacing="0"/>
        <w:rPr>
          <w:rFonts w:asciiTheme="minorHAnsi" w:hAnsiTheme="minorHAnsi" w:cstheme="minorHAnsi"/>
          <w:sz w:val="22"/>
          <w:szCs w:val="22"/>
        </w:rPr>
      </w:pPr>
      <w:r w:rsidRPr="00234DC8">
        <w:rPr>
          <w:rFonts w:asciiTheme="minorHAnsi" w:hAnsiTheme="minorHAnsi" w:cstheme="minorHAnsi"/>
          <w:sz w:val="22"/>
          <w:szCs w:val="22"/>
        </w:rPr>
        <w:t xml:space="preserve">Sue Le Roux, CIOMS Administrative Assistant, explained logistics for the two-day meeting. The meeting was held </w:t>
      </w:r>
      <w:r w:rsidR="00863A7F" w:rsidRPr="00234DC8">
        <w:rPr>
          <w:rFonts w:asciiTheme="minorHAnsi" w:hAnsiTheme="minorHAnsi" w:cstheme="minorHAnsi"/>
          <w:sz w:val="22"/>
          <w:szCs w:val="22"/>
        </w:rPr>
        <w:t xml:space="preserve">in a </w:t>
      </w:r>
      <w:r w:rsidR="00B229DD">
        <w:rPr>
          <w:rFonts w:asciiTheme="minorHAnsi" w:hAnsiTheme="minorHAnsi" w:cstheme="minorHAnsi"/>
          <w:sz w:val="22"/>
          <w:szCs w:val="22"/>
        </w:rPr>
        <w:t xml:space="preserve">hybrid </w:t>
      </w:r>
      <w:r w:rsidR="00863A7F" w:rsidRPr="00234DC8">
        <w:rPr>
          <w:rFonts w:asciiTheme="minorHAnsi" w:hAnsiTheme="minorHAnsi" w:cstheme="minorHAnsi"/>
          <w:sz w:val="22"/>
          <w:szCs w:val="22"/>
        </w:rPr>
        <w:t>form with</w:t>
      </w:r>
      <w:r w:rsidRPr="00234DC8">
        <w:rPr>
          <w:rFonts w:asciiTheme="minorHAnsi" w:hAnsiTheme="minorHAnsi" w:cstheme="minorHAnsi"/>
          <w:sz w:val="22"/>
          <w:szCs w:val="22"/>
        </w:rPr>
        <w:t xml:space="preserve"> several members join</w:t>
      </w:r>
      <w:r w:rsidR="00F12AAE" w:rsidRPr="00234DC8">
        <w:rPr>
          <w:rFonts w:asciiTheme="minorHAnsi" w:hAnsiTheme="minorHAnsi" w:cstheme="minorHAnsi"/>
          <w:sz w:val="22"/>
          <w:szCs w:val="22"/>
        </w:rPr>
        <w:t>ing</w:t>
      </w:r>
      <w:r w:rsidRPr="00234DC8">
        <w:rPr>
          <w:rFonts w:asciiTheme="minorHAnsi" w:hAnsiTheme="minorHAnsi" w:cstheme="minorHAnsi"/>
          <w:sz w:val="22"/>
          <w:szCs w:val="22"/>
        </w:rPr>
        <w:t xml:space="preserve"> via Zoom.</w:t>
      </w:r>
    </w:p>
    <w:p w14:paraId="7C8DD495" w14:textId="590FB9A0" w:rsidR="00F608EB" w:rsidRPr="00234DC8" w:rsidRDefault="00F608EB" w:rsidP="00AB7CE2">
      <w:pPr>
        <w:pStyle w:val="NormalWeb"/>
        <w:spacing w:before="0" w:beforeAutospacing="0" w:after="0" w:afterAutospacing="0"/>
        <w:rPr>
          <w:rFonts w:asciiTheme="minorHAnsi" w:hAnsiTheme="minorHAnsi" w:cstheme="minorHAnsi"/>
          <w:sz w:val="22"/>
          <w:szCs w:val="22"/>
        </w:rPr>
      </w:pPr>
      <w:r w:rsidRPr="00234DC8">
        <w:rPr>
          <w:rFonts w:asciiTheme="minorHAnsi" w:hAnsiTheme="minorHAnsi" w:cstheme="minorHAnsi"/>
          <w:sz w:val="22"/>
          <w:szCs w:val="22"/>
        </w:rPr>
        <w:t>Tour de Table: all participants introduced themselves to the group.</w:t>
      </w:r>
    </w:p>
    <w:p w14:paraId="71FC7127" w14:textId="2E8B890F" w:rsidR="00F608EB" w:rsidRPr="00234DC8" w:rsidRDefault="00F608EB" w:rsidP="00AB7CE2">
      <w:pPr>
        <w:spacing w:after="0"/>
        <w:rPr>
          <w:rFonts w:asciiTheme="minorHAnsi" w:hAnsiTheme="minorHAnsi" w:cstheme="minorHAnsi"/>
        </w:rPr>
      </w:pPr>
      <w:r w:rsidRPr="00234DC8">
        <w:rPr>
          <w:rFonts w:asciiTheme="minorHAnsi" w:hAnsiTheme="minorHAnsi" w:cstheme="minorHAnsi"/>
        </w:rPr>
        <w:t xml:space="preserve">The meeting agenda was adopted. </w:t>
      </w:r>
    </w:p>
    <w:p w14:paraId="2426656D" w14:textId="77777777" w:rsidR="000A4FCA" w:rsidRPr="00234DC8" w:rsidRDefault="000A4FCA" w:rsidP="000A4FCA">
      <w:pPr>
        <w:pStyle w:val="NormalWeb"/>
        <w:spacing w:before="0" w:beforeAutospacing="0" w:after="0" w:afterAutospacing="0"/>
        <w:rPr>
          <w:rFonts w:asciiTheme="minorHAnsi" w:hAnsiTheme="minorHAnsi" w:cstheme="minorHAnsi"/>
          <w:sz w:val="22"/>
          <w:szCs w:val="22"/>
        </w:rPr>
      </w:pPr>
      <w:r w:rsidRPr="00234DC8">
        <w:rPr>
          <w:rFonts w:asciiTheme="minorHAnsi" w:hAnsiTheme="minorHAnsi" w:cstheme="minorHAnsi"/>
          <w:sz w:val="22"/>
          <w:szCs w:val="22"/>
        </w:rPr>
        <w:t>Kateriina was rapporteur.</w:t>
      </w:r>
    </w:p>
    <w:p w14:paraId="3A15CA5C" w14:textId="77777777" w:rsidR="00AB7CE2" w:rsidRPr="00234DC8" w:rsidRDefault="00AB7CE2" w:rsidP="00AB7CE2">
      <w:pPr>
        <w:spacing w:after="0"/>
        <w:rPr>
          <w:rFonts w:asciiTheme="minorHAnsi" w:hAnsiTheme="minorHAnsi" w:cstheme="minorHAnsi"/>
        </w:rPr>
      </w:pPr>
    </w:p>
    <w:p w14:paraId="5ED8DFB7" w14:textId="274E359E" w:rsidR="006D638D" w:rsidRPr="00234DC8" w:rsidRDefault="00E7729E" w:rsidP="00417034">
      <w:pPr>
        <w:pStyle w:val="Heading1"/>
      </w:pPr>
      <w:bookmarkStart w:id="11" w:name="_Background,_scope,_and"/>
      <w:bookmarkStart w:id="12" w:name="_Toc105662902"/>
      <w:bookmarkEnd w:id="11"/>
      <w:r>
        <w:t>Background, s</w:t>
      </w:r>
      <w:r w:rsidR="00925F82" w:rsidRPr="00234DC8">
        <w:t>cope,</w:t>
      </w:r>
      <w:r w:rsidR="00867526" w:rsidRPr="00234DC8">
        <w:t xml:space="preserve"> and </w:t>
      </w:r>
      <w:r w:rsidR="00925F82" w:rsidRPr="00234DC8">
        <w:t xml:space="preserve">target audience of </w:t>
      </w:r>
      <w:r w:rsidR="00267B66" w:rsidRPr="00234DC8">
        <w:t>the future report</w:t>
      </w:r>
      <w:bookmarkEnd w:id="12"/>
      <w:r w:rsidR="00267B66" w:rsidRPr="00234DC8">
        <w:t xml:space="preserve"> </w:t>
      </w:r>
    </w:p>
    <w:p w14:paraId="66AE0B76" w14:textId="66A85469" w:rsidR="00496557" w:rsidRPr="00234DC8" w:rsidRDefault="00496557" w:rsidP="00496557">
      <w:pPr>
        <w:pStyle w:val="Heading2"/>
      </w:pPr>
      <w:bookmarkStart w:id="13" w:name="_Toc105662903"/>
      <w:bookmarkStart w:id="14" w:name="_Toc43804779"/>
      <w:r w:rsidRPr="00234DC8">
        <w:t>Scope</w:t>
      </w:r>
      <w:bookmarkEnd w:id="13"/>
    </w:p>
    <w:p w14:paraId="50828531" w14:textId="4D90FA68" w:rsidR="003864AD" w:rsidRPr="00234DC8" w:rsidRDefault="00807EF4" w:rsidP="00496557">
      <w:pPr>
        <w:pStyle w:val="Blts"/>
        <w:numPr>
          <w:ilvl w:val="0"/>
          <w:numId w:val="0"/>
        </w:numPr>
      </w:pPr>
      <w:r w:rsidRPr="00234DC8">
        <w:t>The WG members raised the following discussion points</w:t>
      </w:r>
      <w:r w:rsidR="003B492F" w:rsidRPr="00234DC8">
        <w:t>:</w:t>
      </w:r>
    </w:p>
    <w:p w14:paraId="0244B274" w14:textId="38DA6DCC" w:rsidR="00CA4625" w:rsidRPr="00CA4625" w:rsidRDefault="00CA4625" w:rsidP="00CA4625">
      <w:pPr>
        <w:pStyle w:val="Blts"/>
      </w:pPr>
      <w:r w:rsidRPr="00CA4625">
        <w:rPr>
          <w:lang w:eastAsia="en-GB"/>
        </w:rPr>
        <w:t xml:space="preserve">Include definitions and develop practical recommendations and ideas on how organisations can implement AI and </w:t>
      </w:r>
      <w:r w:rsidR="00CD7D0C">
        <w:rPr>
          <w:lang w:eastAsia="en-GB"/>
        </w:rPr>
        <w:t>Machine Learning (</w:t>
      </w:r>
      <w:r w:rsidRPr="00CA4625">
        <w:rPr>
          <w:lang w:eastAsia="en-GB"/>
        </w:rPr>
        <w:t>ML</w:t>
      </w:r>
      <w:r w:rsidR="00CD7D0C">
        <w:rPr>
          <w:lang w:eastAsia="en-GB"/>
        </w:rPr>
        <w:t>)</w:t>
      </w:r>
      <w:r w:rsidRPr="00CA4625">
        <w:rPr>
          <w:lang w:eastAsia="en-GB"/>
        </w:rPr>
        <w:t>.</w:t>
      </w:r>
    </w:p>
    <w:p w14:paraId="61442C39" w14:textId="77777777" w:rsidR="00CA4625" w:rsidRPr="00CA4625" w:rsidRDefault="00CA4625" w:rsidP="00CA4625">
      <w:pPr>
        <w:pStyle w:val="Blts"/>
      </w:pPr>
      <w:r w:rsidRPr="00CA4625">
        <w:rPr>
          <w:lang w:eastAsia="en-GB"/>
        </w:rPr>
        <w:t>The scope of the future report should be narrow to remain focused and provide tangible recommendations, while maintaining a broader awareness of the areas that the report could impact.</w:t>
      </w:r>
    </w:p>
    <w:p w14:paraId="700234AC" w14:textId="77777777" w:rsidR="00CA4625" w:rsidRPr="00CA4625" w:rsidRDefault="00CA4625" w:rsidP="00CA4625">
      <w:pPr>
        <w:pStyle w:val="Blts"/>
      </w:pPr>
      <w:r w:rsidRPr="00CA4625">
        <w:rPr>
          <w:lang w:eastAsia="en-GB"/>
        </w:rPr>
        <w:t>Indicate the scope of the document in the introduction. The discussion on scope could include possible future directions of AI in PV and acknowledge their potential importance.</w:t>
      </w:r>
    </w:p>
    <w:p w14:paraId="2BD5C5A9" w14:textId="77777777" w:rsidR="00CA4625" w:rsidRPr="00CA4625" w:rsidRDefault="00CA4625" w:rsidP="00CA4625">
      <w:pPr>
        <w:pStyle w:val="Blts"/>
      </w:pPr>
      <w:r w:rsidRPr="00CA4625">
        <w:rPr>
          <w:lang w:eastAsia="en-GB"/>
        </w:rPr>
        <w:t>A vision for the future should be added to the report, as ML and AI will reshape the field of PV to a certain extent.</w:t>
      </w:r>
    </w:p>
    <w:p w14:paraId="7D71C0B1" w14:textId="77777777" w:rsidR="00CA4625" w:rsidRPr="00CA4625" w:rsidRDefault="00CA4625" w:rsidP="00CA4625">
      <w:pPr>
        <w:pStyle w:val="Blts"/>
      </w:pPr>
      <w:r w:rsidRPr="00CA4625">
        <w:rPr>
          <w:lang w:eastAsia="en-GB"/>
        </w:rPr>
        <w:t>Regarding AI and ML, the public is either very sceptical or overly enthusiastic. There is an obvious need for CIOMS to provide a consensus position and provide more clarity among the different stakeholders.</w:t>
      </w:r>
    </w:p>
    <w:p w14:paraId="6F6EB7BD" w14:textId="77777777" w:rsidR="00CA4625" w:rsidRDefault="00CA4625" w:rsidP="00CA4625">
      <w:pPr>
        <w:pStyle w:val="Blts"/>
      </w:pPr>
      <w:r w:rsidRPr="00CA4625">
        <w:t>We need to be careful not to stifle innovation while ensuring that systems work appropriately. </w:t>
      </w:r>
    </w:p>
    <w:p w14:paraId="00606613" w14:textId="77777777" w:rsidR="002346D0" w:rsidRDefault="00CA4625" w:rsidP="00CA4625">
      <w:pPr>
        <w:pStyle w:val="Blts"/>
      </w:pPr>
      <w:r w:rsidRPr="00CA4625">
        <w:t xml:space="preserve">Address technical and operational considerations as well as regulatory decisions related to AI and ML. e.g. </w:t>
      </w:r>
    </w:p>
    <w:p w14:paraId="4A52E01D" w14:textId="6FBFA44E" w:rsidR="002346D0" w:rsidRDefault="002346D0" w:rsidP="001909A9">
      <w:pPr>
        <w:pStyle w:val="Blts"/>
        <w:numPr>
          <w:ilvl w:val="1"/>
          <w:numId w:val="1"/>
        </w:numPr>
      </w:pPr>
      <w:r>
        <w:lastRenderedPageBreak/>
        <w:t>W</w:t>
      </w:r>
      <w:r w:rsidR="00CA4625" w:rsidRPr="00CA4625">
        <w:t xml:space="preserve">hat are the technical possibilities we can apply? </w:t>
      </w:r>
    </w:p>
    <w:p w14:paraId="1B51F36F" w14:textId="77777777" w:rsidR="002346D0" w:rsidRDefault="00CA4625" w:rsidP="001909A9">
      <w:pPr>
        <w:pStyle w:val="Blts"/>
        <w:numPr>
          <w:ilvl w:val="1"/>
          <w:numId w:val="1"/>
        </w:numPr>
      </w:pPr>
      <w:r w:rsidRPr="00CA4625">
        <w:t xml:space="preserve">How can the workload accompanying automation be managed? </w:t>
      </w:r>
    </w:p>
    <w:p w14:paraId="42B45DC3" w14:textId="260F3302" w:rsidR="00CA4625" w:rsidRDefault="00CA4625" w:rsidP="001909A9">
      <w:pPr>
        <w:pStyle w:val="Blts"/>
        <w:numPr>
          <w:ilvl w:val="1"/>
          <w:numId w:val="1"/>
        </w:numPr>
      </w:pPr>
      <w:r w:rsidRPr="00CA4625">
        <w:t xml:space="preserve">How can we rethink </w:t>
      </w:r>
      <w:r w:rsidR="002346D0">
        <w:t>PV</w:t>
      </w:r>
      <w:r w:rsidR="002346D0" w:rsidRPr="00CA4625">
        <w:t xml:space="preserve"> </w:t>
      </w:r>
      <w:r w:rsidRPr="00CA4625">
        <w:t xml:space="preserve">through the use of data mining and ML as there is much faster access to </w:t>
      </w:r>
      <w:r w:rsidR="002346D0">
        <w:t xml:space="preserve">a </w:t>
      </w:r>
      <w:r w:rsidRPr="00CA4625">
        <w:t>vast amount of data? </w:t>
      </w:r>
    </w:p>
    <w:p w14:paraId="17485D39" w14:textId="77777777" w:rsidR="00CA4625" w:rsidRDefault="00CA4625" w:rsidP="00CA4625">
      <w:pPr>
        <w:pStyle w:val="Blts"/>
      </w:pPr>
      <w:r w:rsidRPr="00CA4625">
        <w:t>How can the needs of industry be addressed within the applicability of ML? How can one benefit from it and maintain quality? How can you inspect something that is potentially a 'black box'? </w:t>
      </w:r>
    </w:p>
    <w:p w14:paraId="5AA94A68" w14:textId="77777777" w:rsidR="00CA4625" w:rsidRDefault="00CA4625" w:rsidP="00CA4625">
      <w:pPr>
        <w:pStyle w:val="Blts"/>
      </w:pPr>
      <w:r w:rsidRPr="00CA4625">
        <w:t>Are the solutions offered by AI and ML permanent and worth the investment?</w:t>
      </w:r>
    </w:p>
    <w:p w14:paraId="191D60E8" w14:textId="77777777" w:rsidR="00CA4625" w:rsidRDefault="00CA4625" w:rsidP="00CA4625">
      <w:pPr>
        <w:pStyle w:val="Blts"/>
      </w:pPr>
      <w:r w:rsidRPr="00CA4625">
        <w:t>Reliability must not be compromised and the challenges of needing additional AI and ML skills within organisations must be addressed. There are brilliant developers and medical scientists, but very few who can work in both fields. </w:t>
      </w:r>
    </w:p>
    <w:p w14:paraId="6BF502D2" w14:textId="77777777" w:rsidR="00CA4625" w:rsidRDefault="00CA4625" w:rsidP="00CA4625">
      <w:pPr>
        <w:pStyle w:val="Blts"/>
      </w:pPr>
      <w:r w:rsidRPr="00CA4625">
        <w:t>The field of PV is known for its increased wish for preciseness. It is about a balance between innovation and acceptable risk that would be recognised by all health authorities worldwide. </w:t>
      </w:r>
    </w:p>
    <w:p w14:paraId="69338281" w14:textId="77777777" w:rsidR="00CA4625" w:rsidRDefault="00CA4625" w:rsidP="00CA4625">
      <w:pPr>
        <w:pStyle w:val="Blts"/>
      </w:pPr>
      <w:r w:rsidRPr="00CA4625">
        <w:t>The goal is for the entire PV system to function as a tangible, validated system that provides accurate information, rather than focusing on an individual component performing to the highest level. </w:t>
      </w:r>
    </w:p>
    <w:p w14:paraId="736F8B25" w14:textId="77777777" w:rsidR="00CA4625" w:rsidRDefault="00CA4625" w:rsidP="00CA4625">
      <w:pPr>
        <w:pStyle w:val="Blts"/>
      </w:pPr>
      <w:r w:rsidRPr="00CA4625">
        <w:t>Address translation issues. It is not just a PV issue and examples/tools can be sought and used from other areas.</w:t>
      </w:r>
    </w:p>
    <w:p w14:paraId="41E1E089" w14:textId="77777777" w:rsidR="00CA4625" w:rsidRDefault="00CA4625" w:rsidP="00CA4625">
      <w:pPr>
        <w:pStyle w:val="Blts"/>
      </w:pPr>
      <w:r w:rsidRPr="00CA4625">
        <w:t>Include discussions on searching information in free text, as searching for keywords in source documents or narratives is not sufficient to find information. Address semantic search strategies.</w:t>
      </w:r>
    </w:p>
    <w:p w14:paraId="61D23EBB" w14:textId="77777777" w:rsidR="00CA4625" w:rsidRDefault="00CA4625" w:rsidP="00CA4625">
      <w:pPr>
        <w:pStyle w:val="Blts"/>
      </w:pPr>
      <w:r w:rsidRPr="00CA4625">
        <w:t>Provide recommendations for validation and discuss ways to validate and train the machines, including the benefit-risk considerations.</w:t>
      </w:r>
    </w:p>
    <w:p w14:paraId="5B0FF0AA" w14:textId="77777777" w:rsidR="00CA4625" w:rsidRDefault="00CA4625" w:rsidP="00CA4625">
      <w:pPr>
        <w:pStyle w:val="Blts"/>
      </w:pPr>
      <w:r w:rsidRPr="00CA4625">
        <w:t>Address machine coding when faced with different regulations, timelines and requirements that are difficult to align globally. </w:t>
      </w:r>
    </w:p>
    <w:p w14:paraId="27FEA3E0" w14:textId="5B142617" w:rsidR="00CA4625" w:rsidRDefault="00CA4625" w:rsidP="00CA4625">
      <w:pPr>
        <w:pStyle w:val="Blts"/>
      </w:pPr>
      <w:r w:rsidRPr="00CA4625">
        <w:t xml:space="preserve">One of the challenges is being constrained to a single platform as vendors may not be experts in AI </w:t>
      </w:r>
      <w:r w:rsidR="001909A9">
        <w:t xml:space="preserve">/ ML </w:t>
      </w:r>
      <w:r w:rsidRPr="00CA4625">
        <w:t>components. There are specialists who have more advanced solutions, but it is difficult to integrate them. The aim would be a more open platform to integrate the different components. </w:t>
      </w:r>
    </w:p>
    <w:p w14:paraId="77DB7C64" w14:textId="1EEBE2E7" w:rsidR="00CA4625" w:rsidRDefault="00CA4625" w:rsidP="00CA4625">
      <w:pPr>
        <w:pStyle w:val="Blts"/>
      </w:pPr>
      <w:r w:rsidRPr="00CA4625">
        <w:t>Address touchless approach</w:t>
      </w:r>
      <w:r w:rsidR="00160C9F">
        <w:t>es</w:t>
      </w:r>
      <w:r w:rsidRPr="00CA4625">
        <w:t xml:space="preserve"> and provide guidance. </w:t>
      </w:r>
    </w:p>
    <w:p w14:paraId="4BD336E2" w14:textId="77777777" w:rsidR="00CA4625" w:rsidRDefault="00CA4625" w:rsidP="00CA4625">
      <w:pPr>
        <w:pStyle w:val="Blts"/>
      </w:pPr>
      <w:r w:rsidRPr="00CA4625">
        <w:t>As technology continues to evolve, so do the tools that enable ML. We should keep this document as a living and forward-looking document that we can add to, keeping in mind the future implications of less structured data from devices. </w:t>
      </w:r>
    </w:p>
    <w:p w14:paraId="577CE178" w14:textId="77777777" w:rsidR="00CA4625" w:rsidRDefault="00CA4625" w:rsidP="00CA4625">
      <w:pPr>
        <w:pStyle w:val="Blts"/>
      </w:pPr>
      <w:r w:rsidRPr="00CA4625">
        <w:t>Include discussions on devices and consider them not in comparison to vaccines or medicines, but from the aspects of AI and ML, as there may be similarities in some cases. </w:t>
      </w:r>
    </w:p>
    <w:p w14:paraId="297CD67A" w14:textId="45AA5AC8" w:rsidR="00CA4625" w:rsidRDefault="00CA4625" w:rsidP="00CA4625">
      <w:pPr>
        <w:pStyle w:val="Blts"/>
      </w:pPr>
      <w:r w:rsidRPr="00CA4625">
        <w:t>Address the implementation of a ML</w:t>
      </w:r>
      <w:r w:rsidR="00160C9F">
        <w:t>-</w:t>
      </w:r>
      <w:r w:rsidRPr="00CA4625">
        <w:t>based systems, e.g. what are the unique contributions, what are the issues and challenges to be considered, and provide practical aspects that can be used by stakeholders and examples to demonstrate different points. </w:t>
      </w:r>
    </w:p>
    <w:p w14:paraId="5C26E7E7" w14:textId="77777777" w:rsidR="00CA4625" w:rsidRDefault="00CA4625" w:rsidP="00CA4625">
      <w:pPr>
        <w:pStyle w:val="Blts"/>
      </w:pPr>
      <w:r w:rsidRPr="00CA4625">
        <w:t>Several members of the WG suggested creating a framework / reference document to evaluate the appropriateness of the different tools and how they can be implemented, trained, validated and maintained. The consensus document should be provided as a set of principles that would contribute to alignment between regulators and industry. </w:t>
      </w:r>
    </w:p>
    <w:p w14:paraId="3EE369B4" w14:textId="75308F6B" w:rsidR="006B2C0F" w:rsidRDefault="00CA4625" w:rsidP="006B2C0F">
      <w:pPr>
        <w:pStyle w:val="Blts"/>
      </w:pPr>
      <w:r w:rsidRPr="00CA4625">
        <w:t xml:space="preserve">The possible constraining effect of relying on templates should be considered. We should remain </w:t>
      </w:r>
      <w:r w:rsidR="001909A9">
        <w:t>cautious</w:t>
      </w:r>
      <w:r w:rsidR="001909A9" w:rsidRPr="00CA4625">
        <w:t xml:space="preserve"> </w:t>
      </w:r>
      <w:r w:rsidRPr="00CA4625">
        <w:t>and encourage others to do so. The final report should clearly state that the principles presented are not an exhaustive set of criteria for effective use of ML. Different stakeholders will look at the list of principles from different viewpoints</w:t>
      </w:r>
      <w:r w:rsidR="006B2C0F">
        <w:t>.</w:t>
      </w:r>
    </w:p>
    <w:p w14:paraId="5FA6546E" w14:textId="39FB3118" w:rsidR="007F4CE9" w:rsidRPr="00234DC8" w:rsidRDefault="007F4CE9" w:rsidP="006B2C0F">
      <w:pPr>
        <w:pStyle w:val="Blts"/>
      </w:pPr>
      <w:r w:rsidRPr="00234DC8">
        <w:lastRenderedPageBreak/>
        <w:t xml:space="preserve">Yusuke shared an initiative from </w:t>
      </w:r>
      <w:hyperlink r:id="rId10" w:history="1">
        <w:proofErr w:type="spellStart"/>
        <w:r w:rsidRPr="00234DC8">
          <w:rPr>
            <w:rStyle w:val="Hyperlink"/>
          </w:rPr>
          <w:t>TransCelerate</w:t>
        </w:r>
        <w:proofErr w:type="spellEnd"/>
      </w:hyperlink>
      <w:r w:rsidRPr="00234DC8">
        <w:t xml:space="preserve"> </w:t>
      </w:r>
      <w:r w:rsidR="006B2C0F" w:rsidRPr="006B2C0F">
        <w:rPr>
          <w:rFonts w:eastAsia="Times New Roman" w:cstheme="minorHAnsi"/>
          <w:color w:val="000000"/>
          <w:szCs w:val="22"/>
          <w:lang w:eastAsia="en-GB"/>
        </w:rPr>
        <w:t>regarding the types of technologies available in PV and the level of implementation of each technology in the Individual Case Safety Report</w:t>
      </w:r>
      <w:r w:rsidR="00160C9F">
        <w:rPr>
          <w:rFonts w:eastAsia="Times New Roman" w:cstheme="minorHAnsi"/>
          <w:color w:val="000000"/>
          <w:szCs w:val="22"/>
          <w:lang w:eastAsia="en-GB"/>
        </w:rPr>
        <w:t xml:space="preserve"> (ICSR)</w:t>
      </w:r>
      <w:r w:rsidR="006B2C0F" w:rsidRPr="006B2C0F">
        <w:rPr>
          <w:rFonts w:eastAsia="Times New Roman" w:cstheme="minorHAnsi"/>
          <w:color w:val="000000"/>
          <w:szCs w:val="22"/>
          <w:lang w:eastAsia="en-GB"/>
        </w:rPr>
        <w:t xml:space="preserve"> process.</w:t>
      </w:r>
      <w:r w:rsidR="006B2C0F" w:rsidRPr="006B2C0F">
        <w:rPr>
          <w:rFonts w:ascii="-webkit-standard" w:eastAsia="Times New Roman" w:hAnsi="-webkit-standard"/>
          <w:color w:val="000000"/>
          <w:sz w:val="27"/>
          <w:szCs w:val="27"/>
          <w:lang w:eastAsia="en-GB"/>
        </w:rPr>
        <w:t> </w:t>
      </w:r>
    </w:p>
    <w:p w14:paraId="7718B8B5" w14:textId="77777777" w:rsidR="007A62E2" w:rsidRDefault="007A62E2" w:rsidP="007A62E2">
      <w:pPr>
        <w:pStyle w:val="Blts"/>
        <w:rPr>
          <w:rFonts w:ascii="Times New Roman" w:hAnsi="Times New Roman"/>
          <w:sz w:val="24"/>
          <w:lang w:eastAsia="en-GB"/>
        </w:rPr>
      </w:pPr>
      <w:bookmarkStart w:id="15" w:name="_Toc105662904"/>
      <w:r w:rsidRPr="007A62E2">
        <w:rPr>
          <w:lang w:eastAsia="en-GB"/>
        </w:rPr>
        <w:t>Agree on the key performance indicators for a well-functioning AI-enabled PV system.</w:t>
      </w:r>
    </w:p>
    <w:p w14:paraId="451F4F66" w14:textId="77777777" w:rsidR="007A62E2" w:rsidRDefault="007A62E2" w:rsidP="007A62E2">
      <w:pPr>
        <w:pStyle w:val="Blts"/>
        <w:rPr>
          <w:rFonts w:ascii="Times New Roman" w:hAnsi="Times New Roman"/>
          <w:sz w:val="24"/>
          <w:lang w:eastAsia="en-GB"/>
        </w:rPr>
      </w:pPr>
      <w:r w:rsidRPr="007A62E2">
        <w:rPr>
          <w:lang w:eastAsia="en-GB"/>
        </w:rPr>
        <w:t>Focus on spontaneous reports from any source. </w:t>
      </w:r>
    </w:p>
    <w:p w14:paraId="78890635" w14:textId="77777777" w:rsidR="007A62E2" w:rsidRDefault="007A62E2" w:rsidP="007A62E2">
      <w:pPr>
        <w:pStyle w:val="Blts"/>
        <w:rPr>
          <w:rFonts w:ascii="Times New Roman" w:hAnsi="Times New Roman"/>
          <w:sz w:val="24"/>
          <w:lang w:eastAsia="en-GB"/>
        </w:rPr>
      </w:pPr>
      <w:r w:rsidRPr="007A62E2">
        <w:rPr>
          <w:lang w:eastAsia="en-GB"/>
        </w:rPr>
        <w:t>The inclusion of labelling would be appreciated by all stakeholders.</w:t>
      </w:r>
    </w:p>
    <w:p w14:paraId="78569146" w14:textId="649E2C5E" w:rsidR="007A62E2" w:rsidRDefault="005D5B39" w:rsidP="007A62E2">
      <w:pPr>
        <w:pStyle w:val="Blts"/>
        <w:rPr>
          <w:rFonts w:ascii="Times New Roman" w:hAnsi="Times New Roman"/>
          <w:sz w:val="24"/>
          <w:lang w:eastAsia="en-GB"/>
        </w:rPr>
      </w:pPr>
      <w:hyperlink r:id="rId11" w:history="1">
        <w:r w:rsidR="007A62E2" w:rsidRPr="00160C9F">
          <w:rPr>
            <w:rStyle w:val="Hyperlink"/>
            <w:lang w:eastAsia="en-GB"/>
          </w:rPr>
          <w:t>IMI WEB-RADR</w:t>
        </w:r>
      </w:hyperlink>
      <w:r w:rsidR="007A62E2" w:rsidRPr="007A62E2">
        <w:rPr>
          <w:lang w:eastAsia="en-GB"/>
        </w:rPr>
        <w:t xml:space="preserve"> has already dealt extensively with social media in PV, so perhaps this area should not be included in the report.</w:t>
      </w:r>
    </w:p>
    <w:p w14:paraId="64A695B6" w14:textId="77777777" w:rsidR="007A62E2" w:rsidRDefault="007A62E2" w:rsidP="007A62E2">
      <w:pPr>
        <w:pStyle w:val="Blts"/>
        <w:rPr>
          <w:rFonts w:ascii="Times New Roman" w:hAnsi="Times New Roman"/>
          <w:sz w:val="24"/>
          <w:lang w:eastAsia="en-GB"/>
        </w:rPr>
      </w:pPr>
      <w:r w:rsidRPr="007A62E2">
        <w:rPr>
          <w:lang w:eastAsia="en-GB"/>
        </w:rPr>
        <w:t>The pre-marketing phase should be included as well as the post-marketing phase. </w:t>
      </w:r>
    </w:p>
    <w:p w14:paraId="23E6A52A" w14:textId="77777777" w:rsidR="007A62E2" w:rsidRDefault="007A62E2" w:rsidP="007A62E2">
      <w:pPr>
        <w:pStyle w:val="Blts"/>
        <w:rPr>
          <w:rFonts w:ascii="Times New Roman" w:hAnsi="Times New Roman"/>
          <w:sz w:val="24"/>
          <w:lang w:eastAsia="en-GB"/>
        </w:rPr>
      </w:pPr>
      <w:r w:rsidRPr="007A62E2">
        <w:rPr>
          <w:lang w:eastAsia="en-GB"/>
        </w:rPr>
        <w:t>In the context of clinical trials, a safety report produced as part of a clinical trial that goes into the safety databases falls within the scope, but the actual systematic surveillance, unsupervised pattern recognition of clinical trials or meta-analyses would fall outside the scope. </w:t>
      </w:r>
    </w:p>
    <w:p w14:paraId="4CC58C02" w14:textId="77777777" w:rsidR="007A62E2" w:rsidRDefault="007A62E2" w:rsidP="007A62E2">
      <w:pPr>
        <w:pStyle w:val="Blts"/>
        <w:rPr>
          <w:rFonts w:ascii="Times New Roman" w:hAnsi="Times New Roman"/>
          <w:sz w:val="24"/>
          <w:lang w:eastAsia="en-GB"/>
        </w:rPr>
      </w:pPr>
      <w:r w:rsidRPr="007A62E2">
        <w:rPr>
          <w:lang w:eastAsia="en-GB"/>
        </w:rPr>
        <w:t>Address critical areas that should be considered when implementing or validating quality regardless of source. </w:t>
      </w:r>
    </w:p>
    <w:p w14:paraId="21493D64" w14:textId="19D99F6B" w:rsidR="007A62E2" w:rsidRPr="007A62E2" w:rsidRDefault="007A62E2" w:rsidP="007A62E2">
      <w:pPr>
        <w:pStyle w:val="Blts"/>
        <w:rPr>
          <w:rFonts w:ascii="Times New Roman" w:hAnsi="Times New Roman"/>
          <w:sz w:val="24"/>
          <w:lang w:eastAsia="en-GB"/>
        </w:rPr>
      </w:pPr>
      <w:r w:rsidRPr="007A62E2">
        <w:rPr>
          <w:lang w:eastAsia="en-GB"/>
        </w:rPr>
        <w:t>Rather than developing a linear scope for the report, create a matrix of data streams and technologies, and from there determine the issues to be addressed.</w:t>
      </w:r>
    </w:p>
    <w:p w14:paraId="1ACDEBC4" w14:textId="77777777" w:rsidR="00496557" w:rsidRPr="00234DC8" w:rsidRDefault="00496557" w:rsidP="00496557">
      <w:pPr>
        <w:pStyle w:val="Heading2"/>
      </w:pPr>
      <w:r w:rsidRPr="00234DC8">
        <w:t>Target audience</w:t>
      </w:r>
      <w:bookmarkEnd w:id="15"/>
      <w:r w:rsidRPr="00234DC8">
        <w:t xml:space="preserve"> </w:t>
      </w:r>
    </w:p>
    <w:p w14:paraId="68DA8DC6" w14:textId="7BB10CD7" w:rsidR="00496557" w:rsidRPr="00234DC8" w:rsidRDefault="00496557" w:rsidP="00496557">
      <w:r w:rsidRPr="00234DC8">
        <w:t>The WG discussed the target audience of the report and raise</w:t>
      </w:r>
      <w:r w:rsidR="00FD1E82">
        <w:t>d</w:t>
      </w:r>
      <w:r w:rsidRPr="00234DC8">
        <w:t xml:space="preserve"> the following issues:</w:t>
      </w:r>
    </w:p>
    <w:p w14:paraId="66428FBF" w14:textId="1FD75768" w:rsidR="00803D4C" w:rsidRDefault="00FD1E82" w:rsidP="00803D4C">
      <w:pPr>
        <w:pStyle w:val="Blts"/>
        <w:rPr>
          <w:rFonts w:ascii="Times New Roman" w:hAnsi="Times New Roman"/>
          <w:sz w:val="24"/>
          <w:lang w:eastAsia="en-GB"/>
        </w:rPr>
      </w:pPr>
      <w:r>
        <w:rPr>
          <w:lang w:eastAsia="en-GB"/>
        </w:rPr>
        <w:t>The p</w:t>
      </w:r>
      <w:r w:rsidR="00803D4C" w:rsidRPr="00803D4C">
        <w:rPr>
          <w:lang w:eastAsia="en-GB"/>
        </w:rPr>
        <w:t xml:space="preserve">rimary audience </w:t>
      </w:r>
      <w:r>
        <w:rPr>
          <w:lang w:eastAsia="en-GB"/>
        </w:rPr>
        <w:t>comprises</w:t>
      </w:r>
      <w:r w:rsidR="00803D4C" w:rsidRPr="00803D4C">
        <w:rPr>
          <w:lang w:eastAsia="en-GB"/>
        </w:rPr>
        <w:t xml:space="preserve"> industry regulators and academic colleagues working in the field.</w:t>
      </w:r>
      <w:r>
        <w:rPr>
          <w:lang w:eastAsia="en-GB"/>
        </w:rPr>
        <w:t xml:space="preserve"> The </w:t>
      </w:r>
      <w:r w:rsidR="00803D4C" w:rsidRPr="00803D4C">
        <w:rPr>
          <w:lang w:eastAsia="en-GB"/>
        </w:rPr>
        <w:t>WG should also address the issue of general interest in AI and its application to PV.</w:t>
      </w:r>
    </w:p>
    <w:p w14:paraId="1C95F6AA" w14:textId="77777777" w:rsidR="00803D4C" w:rsidRDefault="00803D4C" w:rsidP="00803D4C">
      <w:pPr>
        <w:pStyle w:val="Blts"/>
        <w:rPr>
          <w:rFonts w:ascii="Times New Roman" w:hAnsi="Times New Roman"/>
          <w:sz w:val="24"/>
          <w:lang w:eastAsia="en-GB"/>
        </w:rPr>
      </w:pPr>
      <w:r w:rsidRPr="00803D4C">
        <w:rPr>
          <w:lang w:eastAsia="en-GB"/>
        </w:rPr>
        <w:t>Some WG members suggested involving the public as an interested stakeholder. This would be an opportunity to build trust in the industry and the health care systems of the respective countries. At the same time, concerns were expressed that the scope of the report could become too broad, leading to only high-level descriptions of AI. </w:t>
      </w:r>
    </w:p>
    <w:p w14:paraId="25FBC07B" w14:textId="401FBCAC" w:rsidR="00803D4C" w:rsidRPr="00803D4C" w:rsidRDefault="00803D4C" w:rsidP="00803D4C">
      <w:pPr>
        <w:pStyle w:val="Blts"/>
        <w:rPr>
          <w:rFonts w:ascii="Times New Roman" w:hAnsi="Times New Roman"/>
          <w:sz w:val="24"/>
          <w:lang w:eastAsia="en-GB"/>
        </w:rPr>
      </w:pPr>
      <w:r w:rsidRPr="00803D4C">
        <w:rPr>
          <w:lang w:eastAsia="en-GB"/>
        </w:rPr>
        <w:t>Communicating with the public should not mean oversimplifying and writing in layman's terms. We can expect a certain level of expertise from the public in this context.</w:t>
      </w:r>
    </w:p>
    <w:p w14:paraId="5B22FD01" w14:textId="12279214" w:rsidR="00496557" w:rsidRPr="00803D4C" w:rsidRDefault="00803D4C" w:rsidP="00803D4C">
      <w:pPr>
        <w:pStyle w:val="Blts"/>
        <w:rPr>
          <w:rFonts w:ascii="Times New Roman" w:hAnsi="Times New Roman"/>
          <w:sz w:val="24"/>
          <w:lang w:eastAsia="en-GB"/>
        </w:rPr>
      </w:pPr>
      <w:bookmarkStart w:id="16" w:name="OLE_LINK1"/>
      <w:bookmarkStart w:id="17" w:name="OLE_LINK2"/>
      <w:r w:rsidRPr="00803D4C">
        <w:rPr>
          <w:lang w:eastAsia="en-GB"/>
        </w:rPr>
        <w:t>Walter agreed with the interest in focusing on the public, but we should not underestimate the challenge in communication to enhance public trust</w:t>
      </w:r>
      <w:r>
        <w:rPr>
          <w:rFonts w:ascii="Times New Roman" w:hAnsi="Times New Roman"/>
          <w:sz w:val="24"/>
          <w:lang w:val="et-EE" w:eastAsia="en-GB"/>
        </w:rPr>
        <w:t xml:space="preserve">. </w:t>
      </w:r>
      <w:r w:rsidR="00496557" w:rsidRPr="00234DC8">
        <w:t xml:space="preserve">He shared a </w:t>
      </w:r>
      <w:hyperlink r:id="rId12" w:history="1">
        <w:r w:rsidR="00496557" w:rsidRPr="00234DC8">
          <w:rPr>
            <w:rStyle w:val="Hyperlink"/>
          </w:rPr>
          <w:t>CIOMS guide to vaccine safety communication</w:t>
        </w:r>
      </w:hyperlink>
      <w:r w:rsidR="00496557" w:rsidRPr="00234DC8">
        <w:t xml:space="preserve"> (2018) as a source document.</w:t>
      </w:r>
    </w:p>
    <w:p w14:paraId="5F420248" w14:textId="309E9E0C" w:rsidR="0011616A" w:rsidRPr="0011616A" w:rsidRDefault="0011616A" w:rsidP="0011616A">
      <w:pPr>
        <w:pStyle w:val="Blts"/>
        <w:rPr>
          <w:rFonts w:ascii="Times New Roman" w:hAnsi="Times New Roman"/>
          <w:sz w:val="24"/>
          <w:lang w:eastAsia="en-GB"/>
        </w:rPr>
      </w:pPr>
      <w:r w:rsidRPr="0011616A">
        <w:rPr>
          <w:lang w:eastAsia="en-GB"/>
        </w:rPr>
        <w:t xml:space="preserve">Should we add healthcare providers as a target audience, as PV data is increasingly provided from all healthcare settings? Patient support programmes and all social media platforms also provide much more PV information nowadays and could also be considered as </w:t>
      </w:r>
      <w:r w:rsidR="00FD1E82">
        <w:rPr>
          <w:lang w:eastAsia="en-GB"/>
        </w:rPr>
        <w:t xml:space="preserve">conduits to a </w:t>
      </w:r>
      <w:r w:rsidRPr="0011616A">
        <w:rPr>
          <w:lang w:eastAsia="en-GB"/>
        </w:rPr>
        <w:t xml:space="preserve">target audience and </w:t>
      </w:r>
      <w:r w:rsidR="00FD1E82">
        <w:rPr>
          <w:lang w:eastAsia="en-GB"/>
        </w:rPr>
        <w:t xml:space="preserve">a </w:t>
      </w:r>
      <w:r w:rsidRPr="0011616A">
        <w:rPr>
          <w:lang w:eastAsia="en-GB"/>
        </w:rPr>
        <w:t>stakeholder</w:t>
      </w:r>
      <w:r w:rsidR="00FD1E82">
        <w:rPr>
          <w:lang w:eastAsia="en-GB"/>
        </w:rPr>
        <w:t xml:space="preserve"> group</w:t>
      </w:r>
      <w:r w:rsidRPr="0011616A">
        <w:rPr>
          <w:lang w:eastAsia="en-GB"/>
        </w:rPr>
        <w:t>.</w:t>
      </w:r>
    </w:p>
    <w:p w14:paraId="05E680D9" w14:textId="3E1EAC20" w:rsidR="00496557" w:rsidRPr="00234DC8" w:rsidRDefault="00496557" w:rsidP="00496557">
      <w:pPr>
        <w:pStyle w:val="Blts"/>
      </w:pPr>
      <w:r w:rsidRPr="00234DC8">
        <w:t xml:space="preserve">We </w:t>
      </w:r>
      <w:r w:rsidR="00AC5D8E">
        <w:t>can consider</w:t>
      </w:r>
      <w:r w:rsidRPr="00234DC8">
        <w:t xml:space="preserve"> patients in the future recommendations without including them as </w:t>
      </w:r>
      <w:r w:rsidR="00393ABA">
        <w:t xml:space="preserve">a </w:t>
      </w:r>
      <w:r w:rsidRPr="00234DC8">
        <w:t>target audience.</w:t>
      </w:r>
    </w:p>
    <w:p w14:paraId="76E9B109" w14:textId="77777777" w:rsidR="00496557" w:rsidRPr="00234DC8" w:rsidRDefault="00496557" w:rsidP="00496557">
      <w:pPr>
        <w:pStyle w:val="Blts"/>
        <w:rPr>
          <w:rFonts w:eastAsia="Times New Roman"/>
        </w:rPr>
      </w:pPr>
      <w:r w:rsidRPr="00234DC8">
        <w:t xml:space="preserve">Walter shared an article by Jokinen et al., </w:t>
      </w:r>
      <w:hyperlink r:id="rId13" w:history="1">
        <w:r w:rsidRPr="00234DC8">
          <w:rPr>
            <w:rStyle w:val="Hyperlink"/>
            <w:rFonts w:cstheme="minorHAnsi"/>
            <w:szCs w:val="22"/>
          </w:rPr>
          <w:t>“Industry Assessment of the Contribution of Patient Support Programs, Market Research Programs, and Social Media to Patient Safety”</w:t>
        </w:r>
      </w:hyperlink>
      <w:r w:rsidRPr="00234DC8">
        <w:t xml:space="preserve"> (2019) as relevant to the discussions.</w:t>
      </w:r>
    </w:p>
    <w:p w14:paraId="5C85CAF3" w14:textId="77777777" w:rsidR="00BB35EA" w:rsidRDefault="00496557" w:rsidP="00BB35EA">
      <w:pPr>
        <w:pStyle w:val="Blts"/>
      </w:pPr>
      <w:r w:rsidRPr="00234DC8">
        <w:t>Include vendors as a target audience.</w:t>
      </w:r>
    </w:p>
    <w:p w14:paraId="05AB7696" w14:textId="30EC9145" w:rsidR="00496557" w:rsidRPr="00234DC8" w:rsidRDefault="00496557" w:rsidP="00BB35EA">
      <w:pPr>
        <w:pStyle w:val="Blts"/>
      </w:pPr>
      <w:r w:rsidRPr="00234DC8">
        <w:t>Identify and involve stakeholders who are the source</w:t>
      </w:r>
      <w:r w:rsidR="00393ABA">
        <w:t>s</w:t>
      </w:r>
      <w:r w:rsidRPr="00234DC8">
        <w:t xml:space="preserve"> of data and provide them access to tool</w:t>
      </w:r>
      <w:r w:rsidR="00BB35EA">
        <w:t>s</w:t>
      </w:r>
      <w:r w:rsidRPr="00234DC8">
        <w:t xml:space="preserve"> </w:t>
      </w:r>
      <w:r w:rsidR="00BB35EA">
        <w:t>that provide</w:t>
      </w:r>
      <w:r w:rsidRPr="00234DC8">
        <w:t xml:space="preserve"> good quality data </w:t>
      </w:r>
      <w:r w:rsidR="00BB35EA" w:rsidRPr="00BB35EA">
        <w:rPr>
          <w:rFonts w:eastAsia="Times New Roman" w:cstheme="minorHAnsi"/>
          <w:color w:val="000000"/>
          <w:szCs w:val="22"/>
          <w:lang w:eastAsia="en-GB"/>
        </w:rPr>
        <w:t>and the opportunity to benefit from it through the use of AI.</w:t>
      </w:r>
    </w:p>
    <w:p w14:paraId="53259421" w14:textId="399303D3" w:rsidR="00BB35EA" w:rsidRDefault="005D5B39" w:rsidP="00BB35EA">
      <w:pPr>
        <w:pStyle w:val="Blts"/>
      </w:pPr>
      <w:hyperlink r:id="rId14" w:history="1">
        <w:r w:rsidR="00496557" w:rsidRPr="00234DC8">
          <w:rPr>
            <w:rStyle w:val="Hyperlink"/>
          </w:rPr>
          <w:t>CIOMS WG XI: Patient involvement in the development, regulation and safe use of medicines is</w:t>
        </w:r>
      </w:hyperlink>
      <w:r w:rsidR="00496557" w:rsidRPr="00234DC8">
        <w:t xml:space="preserve"> addressing </w:t>
      </w:r>
      <w:r w:rsidR="00393ABA">
        <w:t xml:space="preserve">some of </w:t>
      </w:r>
      <w:r w:rsidR="00496557" w:rsidRPr="00234DC8">
        <w:t>the issues on processing patient data and t</w:t>
      </w:r>
      <w:r w:rsidR="00803D4C">
        <w:t>he</w:t>
      </w:r>
      <w:r w:rsidR="00496557" w:rsidRPr="00234DC8">
        <w:t xml:space="preserve"> report will be published this year. </w:t>
      </w:r>
      <w:bookmarkEnd w:id="16"/>
      <w:bookmarkEnd w:id="17"/>
    </w:p>
    <w:p w14:paraId="3756E297" w14:textId="77777777" w:rsidR="00BB35EA" w:rsidRPr="00BB35EA" w:rsidRDefault="00BB35EA" w:rsidP="00BB35EA">
      <w:pPr>
        <w:pStyle w:val="Blts"/>
      </w:pPr>
      <w:r w:rsidRPr="00BB35EA">
        <w:rPr>
          <w:rFonts w:eastAsia="Times New Roman" w:cstheme="minorHAnsi"/>
          <w:color w:val="000000"/>
          <w:szCs w:val="22"/>
          <w:lang w:eastAsia="en-GB"/>
        </w:rPr>
        <w:t>If human review is required in all areas when implementing a ML solution, then ML is clearly not useful. We need to provide recommendations and agree on what is appropriate and what is not.</w:t>
      </w:r>
    </w:p>
    <w:p w14:paraId="6AAC8EDE" w14:textId="77777777" w:rsidR="00BB35EA" w:rsidRPr="00BB35EA" w:rsidRDefault="00BB35EA" w:rsidP="00BB35EA">
      <w:pPr>
        <w:pStyle w:val="Blts"/>
      </w:pPr>
      <w:r w:rsidRPr="00BB35EA">
        <w:rPr>
          <w:rFonts w:eastAsia="Times New Roman" w:cstheme="minorHAnsi"/>
          <w:color w:val="000000"/>
          <w:szCs w:val="22"/>
          <w:lang w:eastAsia="en-GB"/>
        </w:rPr>
        <w:t>The traditional human process still emphasises the principle of oversight, and the same principle can be applied to ML / AI, depending on the type of programme used and the nature of the cases. There could be a group of touchless cases, but also a group of significant cases set as a threshold.</w:t>
      </w:r>
    </w:p>
    <w:p w14:paraId="2BF1CD9E" w14:textId="77777777" w:rsidR="00BB35EA" w:rsidRPr="00BB35EA" w:rsidRDefault="00BB35EA" w:rsidP="00BB35EA">
      <w:pPr>
        <w:pStyle w:val="Blts"/>
      </w:pPr>
      <w:r w:rsidRPr="00BB35EA">
        <w:rPr>
          <w:rFonts w:eastAsia="Times New Roman" w:cstheme="minorHAnsi"/>
          <w:color w:val="000000"/>
          <w:szCs w:val="22"/>
          <w:lang w:eastAsia="en-GB"/>
        </w:rPr>
        <w:t>Setting thresholds for a number of use cases will be a major challenge. We may have to scale back expectations, especially for tasks where people themselves disagree. We need to emphasise that machines can only perform to a point. </w:t>
      </w:r>
    </w:p>
    <w:p w14:paraId="6C7EA701" w14:textId="3517175C" w:rsidR="007F4CE9" w:rsidRPr="00BB35EA" w:rsidRDefault="00BB35EA" w:rsidP="00BB35EA">
      <w:pPr>
        <w:pStyle w:val="Blts"/>
      </w:pPr>
      <w:r w:rsidRPr="00BB35EA">
        <w:rPr>
          <w:rFonts w:eastAsia="Times New Roman" w:cstheme="minorHAnsi"/>
          <w:color w:val="000000"/>
          <w:szCs w:val="22"/>
          <w:lang w:eastAsia="en-GB"/>
        </w:rPr>
        <w:t>Lembit suggested the WG consider adding an appendix to the future report that would provide more high-level information on key points about AI and ML in PV. This approach has previously been opted for by some CIOMS WGs.</w:t>
      </w:r>
    </w:p>
    <w:p w14:paraId="600F0740" w14:textId="73AFA690" w:rsidR="00EC0307" w:rsidRPr="00234DC8" w:rsidRDefault="00741964" w:rsidP="007E407A">
      <w:pPr>
        <w:pStyle w:val="Heading2"/>
      </w:pPr>
      <w:bookmarkStart w:id="18" w:name="_Toc105662905"/>
      <w:r w:rsidRPr="00234DC8">
        <w:t>D</w:t>
      </w:r>
      <w:r w:rsidR="00EC0307" w:rsidRPr="00234DC8">
        <w:t>ata</w:t>
      </w:r>
      <w:bookmarkEnd w:id="18"/>
      <w:r w:rsidR="00EC0307" w:rsidRPr="00234DC8">
        <w:t xml:space="preserve"> </w:t>
      </w:r>
    </w:p>
    <w:p w14:paraId="2380C426" w14:textId="45CFD598" w:rsidR="00237A0E" w:rsidRDefault="00237A0E" w:rsidP="00237A0E">
      <w:pPr>
        <w:pStyle w:val="Blts"/>
        <w:rPr>
          <w:rFonts w:ascii="Times New Roman" w:hAnsi="Times New Roman"/>
          <w:sz w:val="24"/>
          <w:lang w:eastAsia="en-GB"/>
        </w:rPr>
      </w:pPr>
      <w:r w:rsidRPr="00237A0E">
        <w:rPr>
          <w:lang w:eastAsia="en-GB"/>
        </w:rPr>
        <w:t>The amount of data may not be large enough to</w:t>
      </w:r>
      <w:r w:rsidR="00041B64">
        <w:rPr>
          <w:lang w:eastAsia="en-GB"/>
        </w:rPr>
        <w:t xml:space="preserve"> </w:t>
      </w:r>
      <w:r w:rsidRPr="00237A0E">
        <w:rPr>
          <w:lang w:eastAsia="en-GB"/>
        </w:rPr>
        <w:t>train models. In the case of federated learning, security is critical for organisations.</w:t>
      </w:r>
    </w:p>
    <w:p w14:paraId="0BC5F4D3" w14:textId="77777777" w:rsidR="00237A0E" w:rsidRDefault="00237A0E" w:rsidP="00237A0E">
      <w:pPr>
        <w:pStyle w:val="Blts"/>
        <w:rPr>
          <w:rFonts w:ascii="Times New Roman" w:hAnsi="Times New Roman"/>
          <w:sz w:val="24"/>
          <w:lang w:eastAsia="en-GB"/>
        </w:rPr>
      </w:pPr>
      <w:r w:rsidRPr="00237A0E">
        <w:rPr>
          <w:lang w:eastAsia="en-GB"/>
        </w:rPr>
        <w:t>Avoid restricting ourselves to a specific area, e.g. case processing.</w:t>
      </w:r>
    </w:p>
    <w:p w14:paraId="76CD344C" w14:textId="77777777" w:rsidR="00237A0E" w:rsidRDefault="00237A0E" w:rsidP="00237A0E">
      <w:pPr>
        <w:pStyle w:val="Blts"/>
        <w:rPr>
          <w:rFonts w:ascii="Times New Roman" w:hAnsi="Times New Roman"/>
          <w:sz w:val="24"/>
          <w:lang w:eastAsia="en-GB"/>
        </w:rPr>
      </w:pPr>
      <w:r w:rsidRPr="00237A0E">
        <w:rPr>
          <w:lang w:eastAsia="en-GB"/>
        </w:rPr>
        <w:t>ML enables capabilities that cannot be achieved with purely rule-based solutions.</w:t>
      </w:r>
    </w:p>
    <w:p w14:paraId="3DEFDA37" w14:textId="77777777" w:rsidR="00237A0E" w:rsidRDefault="00237A0E" w:rsidP="00237A0E">
      <w:pPr>
        <w:pStyle w:val="Blts"/>
        <w:rPr>
          <w:rFonts w:ascii="Times New Roman" w:hAnsi="Times New Roman"/>
          <w:sz w:val="24"/>
          <w:lang w:eastAsia="en-GB"/>
        </w:rPr>
      </w:pPr>
      <w:r w:rsidRPr="00237A0E">
        <w:rPr>
          <w:lang w:eastAsia="en-GB"/>
        </w:rPr>
        <w:t>Safety data and spontaneous reports as well as case processing are the areas to focus on. The entire lifecycle of medicine must be taken into account. </w:t>
      </w:r>
    </w:p>
    <w:p w14:paraId="5D9766EB" w14:textId="30FCC7E2" w:rsidR="00237A0E" w:rsidRDefault="00237A0E" w:rsidP="00237A0E">
      <w:pPr>
        <w:pStyle w:val="Blts"/>
        <w:rPr>
          <w:rFonts w:ascii="Times New Roman" w:hAnsi="Times New Roman"/>
          <w:sz w:val="24"/>
          <w:lang w:eastAsia="en-GB"/>
        </w:rPr>
      </w:pPr>
      <w:r w:rsidRPr="00237A0E">
        <w:rPr>
          <w:lang w:eastAsia="en-GB"/>
        </w:rPr>
        <w:t>The aspect of what number of training data is needed is crucial</w:t>
      </w:r>
      <w:r w:rsidR="003703E1">
        <w:rPr>
          <w:lang w:eastAsia="en-GB"/>
        </w:rPr>
        <w:t xml:space="preserve">. The </w:t>
      </w:r>
      <w:r w:rsidRPr="00237A0E">
        <w:rPr>
          <w:lang w:eastAsia="en-GB"/>
        </w:rPr>
        <w:t>aim would be to achieve concrete recommendations.</w:t>
      </w:r>
    </w:p>
    <w:p w14:paraId="4F3877EC" w14:textId="77777777" w:rsidR="00237A0E" w:rsidRDefault="00237A0E" w:rsidP="00237A0E">
      <w:pPr>
        <w:pStyle w:val="Blts"/>
        <w:rPr>
          <w:rFonts w:ascii="Times New Roman" w:hAnsi="Times New Roman"/>
          <w:sz w:val="24"/>
          <w:lang w:eastAsia="en-GB"/>
        </w:rPr>
      </w:pPr>
      <w:r w:rsidRPr="00237A0E">
        <w:rPr>
          <w:lang w:eastAsia="en-GB"/>
        </w:rPr>
        <w:t>Address data issues, e.g. data sources, training data, data sharing, spontaneous data vs. observational data.</w:t>
      </w:r>
    </w:p>
    <w:p w14:paraId="1B8D15E5" w14:textId="77777777" w:rsidR="00237A0E" w:rsidRDefault="00237A0E" w:rsidP="00237A0E">
      <w:pPr>
        <w:pStyle w:val="Blts"/>
        <w:rPr>
          <w:rFonts w:ascii="Times New Roman" w:hAnsi="Times New Roman"/>
          <w:sz w:val="24"/>
          <w:lang w:eastAsia="en-GB"/>
        </w:rPr>
      </w:pPr>
      <w:r w:rsidRPr="00237A0E">
        <w:rPr>
          <w:lang w:eastAsia="en-GB"/>
        </w:rPr>
        <w:t>Include spontaneous reports and solicited reports as data sources. </w:t>
      </w:r>
    </w:p>
    <w:p w14:paraId="0923CDF3" w14:textId="58785621" w:rsidR="00237A0E" w:rsidRPr="00237A0E" w:rsidRDefault="00237A0E" w:rsidP="00237A0E">
      <w:pPr>
        <w:pStyle w:val="Blts"/>
        <w:rPr>
          <w:rFonts w:ascii="Times New Roman" w:hAnsi="Times New Roman"/>
          <w:sz w:val="24"/>
          <w:lang w:eastAsia="en-GB"/>
        </w:rPr>
      </w:pPr>
      <w:r w:rsidRPr="00237A0E">
        <w:rPr>
          <w:lang w:eastAsia="en-GB"/>
        </w:rPr>
        <w:t>Consider including Statistical Process Control (SPC).</w:t>
      </w:r>
    </w:p>
    <w:p w14:paraId="6B98158C" w14:textId="77777777" w:rsidR="00AC3AAC" w:rsidRDefault="00AC3AAC" w:rsidP="00AC3AAC">
      <w:pPr>
        <w:pStyle w:val="Blts"/>
        <w:rPr>
          <w:rFonts w:ascii="Times New Roman" w:hAnsi="Times New Roman"/>
          <w:sz w:val="24"/>
          <w:lang w:eastAsia="en-GB"/>
        </w:rPr>
      </w:pPr>
      <w:bookmarkStart w:id="19" w:name="_Toc105662906"/>
      <w:r w:rsidRPr="00AC3AAC">
        <w:rPr>
          <w:lang w:eastAsia="en-GB"/>
        </w:rPr>
        <w:t>Establish reporting requirements that provide guidance on how we do or report science. For example, how do you report what the training data was? What was the nature of the training data? </w:t>
      </w:r>
    </w:p>
    <w:p w14:paraId="0ABA1CFD" w14:textId="456464CC" w:rsidR="00AC3AAC" w:rsidRDefault="00AC3AAC" w:rsidP="00AC3AAC">
      <w:pPr>
        <w:pStyle w:val="Blts"/>
        <w:rPr>
          <w:rFonts w:ascii="Times New Roman" w:hAnsi="Times New Roman"/>
          <w:sz w:val="24"/>
          <w:lang w:eastAsia="en-GB"/>
        </w:rPr>
      </w:pPr>
      <w:r w:rsidRPr="00AC3AAC">
        <w:rPr>
          <w:lang w:eastAsia="en-GB"/>
        </w:rPr>
        <w:t>When it comes to automation, the focus should not be on the efficiency of multiple new sources. This should be treated as an opportunity to actually improve data and include recommendations.</w:t>
      </w:r>
    </w:p>
    <w:p w14:paraId="63E16C9F" w14:textId="18C96B1E" w:rsidR="00AC3AAC" w:rsidRDefault="00AC3AAC" w:rsidP="00AC3AAC">
      <w:pPr>
        <w:pStyle w:val="Blts"/>
        <w:rPr>
          <w:rFonts w:ascii="Times New Roman" w:hAnsi="Times New Roman"/>
          <w:sz w:val="24"/>
          <w:lang w:eastAsia="en-GB"/>
        </w:rPr>
      </w:pPr>
      <w:r w:rsidRPr="00AC3AAC">
        <w:rPr>
          <w:lang w:eastAsia="en-GB"/>
        </w:rPr>
        <w:t>The COVID-19 pandemic has amplified the challenges and lessons of data management and offers several experiences with case reporting that would be worth addressing. </w:t>
      </w:r>
    </w:p>
    <w:p w14:paraId="08D6928E" w14:textId="5E0BD8B1" w:rsidR="00AC3AAC" w:rsidRDefault="00AC3AAC" w:rsidP="00AC3AAC">
      <w:pPr>
        <w:pStyle w:val="Blts"/>
        <w:rPr>
          <w:rFonts w:ascii="Times New Roman" w:hAnsi="Times New Roman"/>
          <w:sz w:val="24"/>
          <w:lang w:eastAsia="en-GB"/>
        </w:rPr>
      </w:pPr>
      <w:r w:rsidRPr="00AC3AAC">
        <w:rPr>
          <w:lang w:eastAsia="en-GB"/>
        </w:rPr>
        <w:t>There are several sources of signal detection, e.g. clinical trials, reports, social media, etc. Not everything can be included. Do we focus on simpler automation when considering AI or more complex systems? Do we consider external or internal processing? ML can be employed as part of the signal validation process. </w:t>
      </w:r>
    </w:p>
    <w:p w14:paraId="154810F4" w14:textId="4F3AD551" w:rsidR="00AC3AAC" w:rsidRDefault="00AC3AAC" w:rsidP="00AC3AAC">
      <w:pPr>
        <w:pStyle w:val="Blts"/>
        <w:rPr>
          <w:rFonts w:ascii="Times New Roman" w:hAnsi="Times New Roman"/>
          <w:sz w:val="24"/>
          <w:lang w:eastAsia="en-GB"/>
        </w:rPr>
      </w:pPr>
      <w:r w:rsidRPr="00AC3AAC">
        <w:rPr>
          <w:lang w:eastAsia="en-GB"/>
        </w:rPr>
        <w:t xml:space="preserve">Causality assessment at the Individual Case Safety Report (ICSR) level </w:t>
      </w:r>
      <w:r w:rsidR="00DA52FA">
        <w:rPr>
          <w:lang w:eastAsia="en-GB"/>
        </w:rPr>
        <w:t>needs further</w:t>
      </w:r>
      <w:r w:rsidRPr="00AC3AAC">
        <w:rPr>
          <w:lang w:eastAsia="en-GB"/>
        </w:rPr>
        <w:t xml:space="preserve"> guidance.</w:t>
      </w:r>
    </w:p>
    <w:p w14:paraId="68CAC5F3" w14:textId="77777777" w:rsidR="00AC3AAC" w:rsidRDefault="00AC3AAC" w:rsidP="00AC3AAC">
      <w:pPr>
        <w:pStyle w:val="Blts"/>
        <w:rPr>
          <w:rFonts w:ascii="Times New Roman" w:hAnsi="Times New Roman"/>
          <w:sz w:val="24"/>
          <w:lang w:eastAsia="en-GB"/>
        </w:rPr>
      </w:pPr>
      <w:r w:rsidRPr="00AC3AAC">
        <w:rPr>
          <w:lang w:eastAsia="en-GB"/>
        </w:rPr>
        <w:t>There is a conflict between data sharing / ownership and commercial interests. Third parties may not be able to access the data, which in turn could hinder the development of AI technologies and undermine open innovation. The WG needs to discuss the aspects of accessing data for commercial purposes versus non-commercial or academic purposes.</w:t>
      </w:r>
    </w:p>
    <w:p w14:paraId="550D4764" w14:textId="77777777" w:rsidR="00AC3AAC" w:rsidRDefault="00AC3AAC" w:rsidP="00AC3AAC">
      <w:pPr>
        <w:pStyle w:val="Blts"/>
        <w:rPr>
          <w:rFonts w:ascii="Times New Roman" w:hAnsi="Times New Roman"/>
          <w:sz w:val="24"/>
          <w:lang w:eastAsia="en-GB"/>
        </w:rPr>
      </w:pPr>
      <w:r w:rsidRPr="00AC3AAC">
        <w:rPr>
          <w:lang w:eastAsia="en-GB"/>
        </w:rPr>
        <w:lastRenderedPageBreak/>
        <w:t>Discussions on different types of technologies and approaches will change depending on the type of data involved. </w:t>
      </w:r>
    </w:p>
    <w:p w14:paraId="16E37A08" w14:textId="77777777" w:rsidR="00AC3AAC" w:rsidRDefault="00AC3AAC" w:rsidP="00AC3AAC">
      <w:pPr>
        <w:pStyle w:val="Blts"/>
        <w:rPr>
          <w:rFonts w:ascii="Times New Roman" w:hAnsi="Times New Roman"/>
          <w:sz w:val="24"/>
          <w:lang w:eastAsia="en-GB"/>
        </w:rPr>
      </w:pPr>
      <w:r w:rsidRPr="00AC3AAC">
        <w:rPr>
          <w:lang w:eastAsia="en-GB"/>
        </w:rPr>
        <w:t>The focus of the report will not be on data per se, but on the appropriate use of data in ML. </w:t>
      </w:r>
    </w:p>
    <w:p w14:paraId="6677F5CE" w14:textId="77777777" w:rsidR="00AC3AAC" w:rsidRDefault="00AC3AAC" w:rsidP="00AC3AAC">
      <w:pPr>
        <w:pStyle w:val="Blts"/>
        <w:rPr>
          <w:rFonts w:ascii="Times New Roman" w:hAnsi="Times New Roman"/>
          <w:sz w:val="24"/>
          <w:lang w:eastAsia="en-GB"/>
        </w:rPr>
      </w:pPr>
      <w:r w:rsidRPr="00AC3AAC">
        <w:rPr>
          <w:lang w:eastAsia="en-GB"/>
        </w:rPr>
        <w:t>Discuss the inclusion of claims analysis and social media.</w:t>
      </w:r>
    </w:p>
    <w:p w14:paraId="16358A0A" w14:textId="77777777" w:rsidR="00AC3AAC" w:rsidRDefault="00AC3AAC" w:rsidP="00AC3AAC">
      <w:pPr>
        <w:pStyle w:val="Blts"/>
        <w:rPr>
          <w:rFonts w:ascii="Times New Roman" w:hAnsi="Times New Roman"/>
          <w:sz w:val="24"/>
          <w:lang w:eastAsia="en-GB"/>
        </w:rPr>
      </w:pPr>
      <w:r w:rsidRPr="00AC3AAC">
        <w:rPr>
          <w:lang w:eastAsia="en-GB"/>
        </w:rPr>
        <w:t>Adding too many data sources could result in a large number of recommendations. Consider keeping the recommendations generic. </w:t>
      </w:r>
    </w:p>
    <w:p w14:paraId="667476D9" w14:textId="65520277" w:rsidR="00AC3AAC" w:rsidRPr="00AC3AAC" w:rsidRDefault="00AC3AAC" w:rsidP="00AC3AAC">
      <w:pPr>
        <w:pStyle w:val="Blts"/>
        <w:rPr>
          <w:rFonts w:ascii="Times New Roman" w:hAnsi="Times New Roman"/>
          <w:sz w:val="24"/>
          <w:lang w:eastAsia="en-GB"/>
        </w:rPr>
      </w:pPr>
      <w:r w:rsidRPr="00AC3AAC">
        <w:rPr>
          <w:lang w:eastAsia="en-GB"/>
        </w:rPr>
        <w:t>As the development of ML is a significant investment, the WG can make recommendations on what adds value, which in turn would be a good indicator to narrow the scope in terms of including discussions on data.</w:t>
      </w:r>
    </w:p>
    <w:p w14:paraId="337FB38E" w14:textId="77777777" w:rsidR="001E022A" w:rsidRPr="00234DC8" w:rsidRDefault="001E022A" w:rsidP="001E022A">
      <w:pPr>
        <w:pStyle w:val="Heading2"/>
      </w:pPr>
      <w:r w:rsidRPr="00234DC8">
        <w:t>Involving vendors/service providers</w:t>
      </w:r>
      <w:bookmarkEnd w:id="19"/>
    </w:p>
    <w:p w14:paraId="41D0BBE6" w14:textId="69A68E2D" w:rsidR="00845D40" w:rsidRDefault="00AC3AAC" w:rsidP="00845D40">
      <w:pPr>
        <w:pStyle w:val="Blts"/>
        <w:numPr>
          <w:ilvl w:val="0"/>
          <w:numId w:val="0"/>
        </w:numPr>
      </w:pPr>
      <w:r w:rsidRPr="00845D40">
        <w:t xml:space="preserve">The WG discussed possibilities </w:t>
      </w:r>
      <w:r w:rsidR="00C5491B">
        <w:t>for</w:t>
      </w:r>
      <w:r w:rsidRPr="00845D40">
        <w:t xml:space="preserve"> involving vendors as representatives from two companies </w:t>
      </w:r>
      <w:r w:rsidR="00C5491B">
        <w:t xml:space="preserve">who </w:t>
      </w:r>
      <w:r w:rsidRPr="00845D40">
        <w:t xml:space="preserve">are expected to </w:t>
      </w:r>
      <w:r w:rsidR="00CB17B2" w:rsidRPr="00845D40">
        <w:t>join</w:t>
      </w:r>
      <w:r w:rsidRPr="00845D40">
        <w:t xml:space="preserve"> the discussion the next day. </w:t>
      </w:r>
      <w:r w:rsidRPr="00845D40">
        <w:br/>
      </w:r>
    </w:p>
    <w:p w14:paraId="67C2D392" w14:textId="3E6CD41C" w:rsidR="00AC3AAC" w:rsidRPr="00845D40" w:rsidRDefault="00C5491B" w:rsidP="00845D40">
      <w:pPr>
        <w:pStyle w:val="Blts"/>
        <w:numPr>
          <w:ilvl w:val="0"/>
          <w:numId w:val="0"/>
        </w:numPr>
      </w:pPr>
      <w:r>
        <w:t>T</w:t>
      </w:r>
      <w:r w:rsidR="00AC3AAC" w:rsidRPr="00845D40">
        <w:t>he WG agreed to include vendors not as core members but in the form of an advisory group. Several titles for the group were suggested, with the titles Technical Advisory Group and Technical Reference Group gaining the most support. Some members suggested calling the group the Developer Advisory Group and suggested including members from academia</w:t>
      </w:r>
      <w:r>
        <w:t xml:space="preserve"> too</w:t>
      </w:r>
      <w:r w:rsidR="00AC3AAC" w:rsidRPr="00845D40">
        <w:t>. The following discussion points summarise the messages and recommendations from the WG members. The minutes refer to the future group as the Advisory Group, as the name of the group will be decided at a later date. </w:t>
      </w:r>
    </w:p>
    <w:p w14:paraId="16CE6760" w14:textId="7F91353B" w:rsidR="00845D40" w:rsidRDefault="00C5491B" w:rsidP="00845D40">
      <w:pPr>
        <w:pStyle w:val="Blts"/>
      </w:pPr>
      <w:bookmarkStart w:id="20" w:name="_ACTION_POINT_1."/>
      <w:bookmarkEnd w:id="20"/>
      <w:r>
        <w:t xml:space="preserve">The </w:t>
      </w:r>
      <w:r w:rsidRPr="00845D40">
        <w:t>technical expertise and experience</w:t>
      </w:r>
      <w:r w:rsidR="00845D40" w:rsidRPr="00845D40">
        <w:t xml:space="preserve"> </w:t>
      </w:r>
      <w:r w:rsidR="005A2C99">
        <w:t xml:space="preserve">of the Advisory Group </w:t>
      </w:r>
      <w:r>
        <w:t xml:space="preserve">will be </w:t>
      </w:r>
      <w:r w:rsidR="00845D40" w:rsidRPr="00845D40">
        <w:t xml:space="preserve">valuable </w:t>
      </w:r>
      <w:r>
        <w:t xml:space="preserve">for </w:t>
      </w:r>
      <w:r w:rsidR="00845D40" w:rsidRPr="00845D40">
        <w:t>provid</w:t>
      </w:r>
      <w:r>
        <w:t>ing</w:t>
      </w:r>
      <w:r w:rsidR="00845D40" w:rsidRPr="00845D40">
        <w:t xml:space="preserve"> guidance in the </w:t>
      </w:r>
      <w:r w:rsidR="005A2C99">
        <w:t xml:space="preserve">AI </w:t>
      </w:r>
      <w:r w:rsidR="00845D40" w:rsidRPr="00845D40">
        <w:t xml:space="preserve">field and </w:t>
      </w:r>
      <w:r>
        <w:t xml:space="preserve">will lend the needed </w:t>
      </w:r>
      <w:r w:rsidR="00845D40" w:rsidRPr="00845D40">
        <w:t xml:space="preserve">credibility </w:t>
      </w:r>
      <w:r>
        <w:t>to</w:t>
      </w:r>
      <w:r w:rsidR="00845D40" w:rsidRPr="00845D40">
        <w:t xml:space="preserve"> the WG. Vendors who have made progress in the field would be a valuable addition to advise and progress the WG.  </w:t>
      </w:r>
    </w:p>
    <w:p w14:paraId="009180E4" w14:textId="542C8066" w:rsidR="00845D40" w:rsidRDefault="00845D40" w:rsidP="00845D40">
      <w:pPr>
        <w:pStyle w:val="Blts"/>
      </w:pPr>
      <w:r w:rsidRPr="00845D40">
        <w:t xml:space="preserve">The </w:t>
      </w:r>
      <w:r w:rsidR="005A2C99">
        <w:t>A</w:t>
      </w:r>
      <w:r w:rsidR="005A2C99" w:rsidRPr="00845D40">
        <w:t xml:space="preserve">dvisory </w:t>
      </w:r>
      <w:r w:rsidR="005A2C99">
        <w:t>G</w:t>
      </w:r>
      <w:r w:rsidR="005A2C99" w:rsidRPr="00845D40">
        <w:t xml:space="preserve">roup </w:t>
      </w:r>
      <w:r w:rsidRPr="00845D40">
        <w:t>will be formed of volunteers and the final decision on their inclusion will remain with CIOMS. The</w:t>
      </w:r>
      <w:r w:rsidR="005A2C99">
        <w:t>y</w:t>
      </w:r>
      <w:r w:rsidRPr="00845D40">
        <w:t xml:space="preserve"> will not be involved in the drafting of the </w:t>
      </w:r>
      <w:r w:rsidR="005A2C99">
        <w:t xml:space="preserve">WG’s </w:t>
      </w:r>
      <w:r w:rsidRPr="00845D40">
        <w:t>report.</w:t>
      </w:r>
    </w:p>
    <w:p w14:paraId="52B48DB6" w14:textId="77777777" w:rsidR="00845D40" w:rsidRDefault="00845D40" w:rsidP="00845D40">
      <w:pPr>
        <w:pStyle w:val="Blts"/>
      </w:pPr>
      <w:r w:rsidRPr="00845D40">
        <w:t>Consider involving vendors not only from the PV sector but also from other fields of healthcare. </w:t>
      </w:r>
    </w:p>
    <w:p w14:paraId="4BE56671" w14:textId="2B265F0C" w:rsidR="00845D40" w:rsidRDefault="00845D40" w:rsidP="00845D40">
      <w:pPr>
        <w:pStyle w:val="Blts"/>
      </w:pPr>
      <w:r w:rsidRPr="00845D40">
        <w:t xml:space="preserve">Recommendations to the CIOMS Secretariat </w:t>
      </w:r>
      <w:r w:rsidR="005A2C99">
        <w:t>regarding</w:t>
      </w:r>
      <w:r w:rsidRPr="00845D40">
        <w:t xml:space="preserve"> </w:t>
      </w:r>
      <w:r w:rsidR="009D0668">
        <w:t xml:space="preserve">additional members to </w:t>
      </w:r>
      <w:r w:rsidR="005A2C99">
        <w:t xml:space="preserve">invite to </w:t>
      </w:r>
      <w:r w:rsidRPr="00845D40">
        <w:t>th</w:t>
      </w:r>
      <w:r w:rsidR="009D0668">
        <w:t>e</w:t>
      </w:r>
      <w:r w:rsidRPr="00845D40">
        <w:t xml:space="preserve"> </w:t>
      </w:r>
      <w:r w:rsidR="005A2C99">
        <w:t>A</w:t>
      </w:r>
      <w:r w:rsidR="005A2C99" w:rsidRPr="00845D40">
        <w:t xml:space="preserve">dvisory </w:t>
      </w:r>
      <w:r w:rsidR="005A2C99">
        <w:t>G</w:t>
      </w:r>
      <w:r w:rsidR="005A2C99" w:rsidRPr="00845D40">
        <w:t xml:space="preserve">roup </w:t>
      </w:r>
      <w:r w:rsidRPr="00845D40">
        <w:t xml:space="preserve">are welcome. </w:t>
      </w:r>
    </w:p>
    <w:p w14:paraId="6B1CE990" w14:textId="23367E06" w:rsidR="00845D40" w:rsidRDefault="00845D40" w:rsidP="00845D40">
      <w:pPr>
        <w:pStyle w:val="Blts"/>
      </w:pPr>
      <w:r w:rsidRPr="00845D40">
        <w:t xml:space="preserve">The WG might consider signing a confidentiality agreement as well as a conflict of interest statement declaration with the members of the </w:t>
      </w:r>
      <w:r w:rsidR="005A2C99">
        <w:t>A</w:t>
      </w:r>
      <w:r w:rsidR="005A2C99" w:rsidRPr="00845D40">
        <w:t xml:space="preserve">dvisory </w:t>
      </w:r>
      <w:r w:rsidR="005A2C99">
        <w:t>G</w:t>
      </w:r>
      <w:r w:rsidR="005A2C99" w:rsidRPr="00845D40">
        <w:t>roup</w:t>
      </w:r>
      <w:r w:rsidRPr="00845D40">
        <w:t>.</w:t>
      </w:r>
    </w:p>
    <w:p w14:paraId="30EA5D6B" w14:textId="7835F0D0" w:rsidR="00845D40" w:rsidRDefault="00845D40" w:rsidP="00845D40">
      <w:pPr>
        <w:pStyle w:val="Blts"/>
      </w:pPr>
      <w:r w:rsidRPr="00845D40">
        <w:t xml:space="preserve">Clear Terms of Reference will be drawn up to facilitate transparent and open interaction with the </w:t>
      </w:r>
      <w:r w:rsidR="005A2C99">
        <w:t>A</w:t>
      </w:r>
      <w:r w:rsidR="005A2C99" w:rsidRPr="00845D40">
        <w:t xml:space="preserve">dvisory </w:t>
      </w:r>
      <w:r w:rsidR="005A2C99">
        <w:t>G</w:t>
      </w:r>
      <w:r w:rsidR="005A2C99" w:rsidRPr="00845D40">
        <w:t>roup</w:t>
      </w:r>
      <w:r w:rsidRPr="00845D40">
        <w:t>. They will not participate in the WG meetings in full but will work independently and in parallel with the WG, joining the WG meetings for an agreed time. Nevertheless, it should be ensured that the two groups are moving in the same direction. </w:t>
      </w:r>
    </w:p>
    <w:p w14:paraId="6A990112" w14:textId="1BAD72FC" w:rsidR="00845D40" w:rsidRDefault="00845D40" w:rsidP="00845D40">
      <w:pPr>
        <w:pStyle w:val="Blts"/>
      </w:pPr>
      <w:r w:rsidRPr="00845D40">
        <w:t xml:space="preserve">In addition to including vendors as an </w:t>
      </w:r>
      <w:r w:rsidR="00041B64">
        <w:t>A</w:t>
      </w:r>
      <w:r w:rsidRPr="00845D40">
        <w:t xml:space="preserve">dvisory </w:t>
      </w:r>
      <w:r w:rsidR="00041B64">
        <w:t>G</w:t>
      </w:r>
      <w:r w:rsidRPr="00845D40">
        <w:t>roup, the WG</w:t>
      </w:r>
      <w:r w:rsidR="005A2C99">
        <w:t xml:space="preserve">’s </w:t>
      </w:r>
      <w:r w:rsidR="005A2C99" w:rsidRPr="00845D40">
        <w:t>report</w:t>
      </w:r>
      <w:r w:rsidRPr="00845D40">
        <w:t xml:space="preserve"> can be made available for public consultation to allow all interested parties to comment. </w:t>
      </w:r>
    </w:p>
    <w:p w14:paraId="014859D6" w14:textId="0FA4AE85" w:rsidR="00845D40" w:rsidRDefault="00845D40" w:rsidP="00845D40">
      <w:pPr>
        <w:pStyle w:val="Blts"/>
      </w:pPr>
      <w:r w:rsidRPr="00845D40">
        <w:t xml:space="preserve">The </w:t>
      </w:r>
      <w:r w:rsidR="00041B64">
        <w:t>A</w:t>
      </w:r>
      <w:r w:rsidRPr="00845D40">
        <w:t xml:space="preserve">dvisory </w:t>
      </w:r>
      <w:r w:rsidR="00041B64">
        <w:t>G</w:t>
      </w:r>
      <w:r w:rsidRPr="00845D40">
        <w:t xml:space="preserve">roup is urged to engage in discussions within their group to obtain more consolidated views. </w:t>
      </w:r>
    </w:p>
    <w:p w14:paraId="7AF26ED7" w14:textId="77777777" w:rsidR="00845D40" w:rsidRDefault="00845D40" w:rsidP="00845D40">
      <w:pPr>
        <w:pStyle w:val="Blts"/>
      </w:pPr>
      <w:r w:rsidRPr="00845D40">
        <w:t>A group of volunteers (Andrew, Dieter, Elizabeth, Jesper, Justyna, Luisa, Nicolas, and Phil) will draft the Terms of Reference to facilitate interaction with the advisory group and share them with the WG for feedback.</w:t>
      </w:r>
    </w:p>
    <w:p w14:paraId="44202F39" w14:textId="07BD0EEE" w:rsidR="00845D40" w:rsidRPr="00845D40" w:rsidRDefault="00845D40" w:rsidP="00845D40">
      <w:pPr>
        <w:pStyle w:val="Blts"/>
      </w:pPr>
      <w:r w:rsidRPr="00845D40">
        <w:t>Information on the process of including members in the advisory group will be made available on the CIOMS website along with the Terms of Reference to ensure transparency for all interested parties.</w:t>
      </w:r>
    </w:p>
    <w:p w14:paraId="1B2E1984" w14:textId="08E4B7AC" w:rsidR="000544B3" w:rsidRPr="00234DC8" w:rsidRDefault="003B492F" w:rsidP="00417034">
      <w:pPr>
        <w:pStyle w:val="Heading1"/>
      </w:pPr>
      <w:bookmarkStart w:id="21" w:name="_Other_initiatives_relevant"/>
      <w:bookmarkStart w:id="22" w:name="_Toc105662907"/>
      <w:bookmarkEnd w:id="14"/>
      <w:bookmarkEnd w:id="21"/>
      <w:r w:rsidRPr="00234DC8">
        <w:lastRenderedPageBreak/>
        <w:t xml:space="preserve">Other initiatives relevant to the CIOMS WG </w:t>
      </w:r>
      <w:r w:rsidR="00FC0611" w:rsidRPr="00234DC8">
        <w:t>X</w:t>
      </w:r>
      <w:r w:rsidRPr="00234DC8">
        <w:t>IV</w:t>
      </w:r>
      <w:bookmarkEnd w:id="22"/>
    </w:p>
    <w:p w14:paraId="6B4F60FF" w14:textId="1F39BAE6" w:rsidR="007906B7" w:rsidRPr="00234DC8" w:rsidRDefault="00B43774" w:rsidP="00EA3323">
      <w:r w:rsidRPr="00234DC8">
        <w:t xml:space="preserve">WG members </w:t>
      </w:r>
      <w:r w:rsidR="0009674A" w:rsidRPr="00234DC8">
        <w:t>involved</w:t>
      </w:r>
      <w:r w:rsidRPr="00234DC8">
        <w:t xml:space="preserve"> in </w:t>
      </w:r>
      <w:r w:rsidR="007906B7" w:rsidRPr="00234DC8">
        <w:t>initiatives discussing AI</w:t>
      </w:r>
      <w:r w:rsidRPr="00234DC8">
        <w:t xml:space="preserve"> are invited to inform the members to share knowledge</w:t>
      </w:r>
      <w:r w:rsidR="0009674A" w:rsidRPr="00234DC8">
        <w:t xml:space="preserve"> </w:t>
      </w:r>
      <w:r w:rsidRPr="00234DC8">
        <w:t xml:space="preserve">and avoid possible overlaps between </w:t>
      </w:r>
      <w:r w:rsidR="007906B7" w:rsidRPr="00234DC8">
        <w:t xml:space="preserve">the work of </w:t>
      </w:r>
      <w:r w:rsidR="005A2C99">
        <w:t>parallel</w:t>
      </w:r>
      <w:r w:rsidR="005A2C99" w:rsidRPr="00234DC8">
        <w:t xml:space="preserve"> </w:t>
      </w:r>
      <w:r w:rsidRPr="00234DC8">
        <w:t xml:space="preserve">groups. CIOMS WGs have previously invited guest speakers from different initiatives for the WG </w:t>
      </w:r>
      <w:r w:rsidR="007906B7" w:rsidRPr="00234DC8">
        <w:t xml:space="preserve">with the aim </w:t>
      </w:r>
      <w:r w:rsidR="005A2C99">
        <w:t>of</w:t>
      </w:r>
      <w:r w:rsidR="0009674A" w:rsidRPr="00234DC8">
        <w:t xml:space="preserve"> mutually </w:t>
      </w:r>
      <w:r w:rsidR="007906B7" w:rsidRPr="00234DC8">
        <w:t>benefit</w:t>
      </w:r>
      <w:r w:rsidR="005A2C99">
        <w:t>ting</w:t>
      </w:r>
      <w:r w:rsidR="007906B7" w:rsidRPr="00234DC8">
        <w:t xml:space="preserve"> from the</w:t>
      </w:r>
      <w:r w:rsidR="0009674A" w:rsidRPr="00234DC8">
        <w:t xml:space="preserve"> </w:t>
      </w:r>
      <w:r w:rsidR="007906B7" w:rsidRPr="00234DC8">
        <w:t>experience</w:t>
      </w:r>
      <w:r w:rsidR="0009674A" w:rsidRPr="00234DC8">
        <w:t xml:space="preserve">. </w:t>
      </w:r>
    </w:p>
    <w:p w14:paraId="636244D7" w14:textId="1DED654A" w:rsidR="00660DCC" w:rsidRDefault="00660DCC" w:rsidP="00660DCC">
      <w:pPr>
        <w:pStyle w:val="Blts"/>
        <w:rPr>
          <w:lang w:eastAsia="en-GB"/>
        </w:rPr>
      </w:pPr>
      <w:r w:rsidRPr="00660DCC">
        <w:rPr>
          <w:lang w:eastAsia="en-GB"/>
        </w:rPr>
        <w:t xml:space="preserve">Jesper is involved in the </w:t>
      </w:r>
      <w:r w:rsidR="005A2C99">
        <w:rPr>
          <w:lang w:eastAsia="en-GB"/>
        </w:rPr>
        <w:t>Heads of Medicines Agency (</w:t>
      </w:r>
      <w:r w:rsidRPr="00660DCC">
        <w:rPr>
          <w:lang w:eastAsia="en-GB"/>
        </w:rPr>
        <w:t>HMA</w:t>
      </w:r>
      <w:r w:rsidR="005A2C99">
        <w:rPr>
          <w:lang w:eastAsia="en-GB"/>
        </w:rPr>
        <w:t xml:space="preserve">) </w:t>
      </w:r>
      <w:r w:rsidRPr="00660DCC">
        <w:rPr>
          <w:lang w:eastAsia="en-GB"/>
        </w:rPr>
        <w:t>/</w:t>
      </w:r>
      <w:r w:rsidR="005A2C99">
        <w:rPr>
          <w:lang w:eastAsia="en-GB"/>
        </w:rPr>
        <w:t xml:space="preserve"> European Medicines Agency (</w:t>
      </w:r>
      <w:r w:rsidRPr="00660DCC">
        <w:rPr>
          <w:lang w:eastAsia="en-GB"/>
        </w:rPr>
        <w:t>EMA</w:t>
      </w:r>
      <w:r w:rsidR="005A2C99">
        <w:rPr>
          <w:lang w:eastAsia="en-GB"/>
        </w:rPr>
        <w:t>)</w:t>
      </w:r>
      <w:r w:rsidRPr="00660DCC">
        <w:rPr>
          <w:lang w:eastAsia="en-GB"/>
        </w:rPr>
        <w:t xml:space="preserve"> </w:t>
      </w:r>
      <w:r w:rsidR="00453E73">
        <w:rPr>
          <w:lang w:eastAsia="en-GB"/>
        </w:rPr>
        <w:t>S</w:t>
      </w:r>
      <w:r w:rsidR="00453E73" w:rsidRPr="00660DCC">
        <w:rPr>
          <w:lang w:eastAsia="en-GB"/>
        </w:rPr>
        <w:t xml:space="preserve">teering </w:t>
      </w:r>
      <w:r w:rsidR="00453E73">
        <w:rPr>
          <w:lang w:eastAsia="en-GB"/>
        </w:rPr>
        <w:t>G</w:t>
      </w:r>
      <w:r w:rsidR="00453E73" w:rsidRPr="00660DCC">
        <w:rPr>
          <w:lang w:eastAsia="en-GB"/>
        </w:rPr>
        <w:t xml:space="preserve">roup </w:t>
      </w:r>
      <w:r w:rsidRPr="00660DCC">
        <w:rPr>
          <w:lang w:eastAsia="en-GB"/>
        </w:rPr>
        <w:t>with work related to AI in medicine regulation. The aim of the group is not to provide a guidance document but a discussion paper to be finalised towards the end of the year. Work is currently ongoing between the national competent authorities in Europe and the EMA. The discussions could be relevant to the WG. </w:t>
      </w:r>
    </w:p>
    <w:p w14:paraId="1B31851C" w14:textId="5BB17965" w:rsidR="00660DCC" w:rsidRDefault="00660DCC" w:rsidP="00660DCC">
      <w:pPr>
        <w:pStyle w:val="Blts"/>
        <w:rPr>
          <w:lang w:eastAsia="en-GB"/>
        </w:rPr>
      </w:pPr>
      <w:r w:rsidRPr="00660DCC">
        <w:rPr>
          <w:lang w:eastAsia="en-GB"/>
        </w:rPr>
        <w:t xml:space="preserve">Andrew is involved with </w:t>
      </w:r>
      <w:proofErr w:type="spellStart"/>
      <w:r w:rsidRPr="00660DCC">
        <w:rPr>
          <w:lang w:eastAsia="en-GB"/>
        </w:rPr>
        <w:t>TransCelerate</w:t>
      </w:r>
      <w:proofErr w:type="spellEnd"/>
      <w:r w:rsidRPr="00660DCC">
        <w:rPr>
          <w:lang w:eastAsia="en-GB"/>
        </w:rPr>
        <w:t xml:space="preserve">, a non-profit organisation that collaborates across the global biopharmaceutical research and development community. He sits on the </w:t>
      </w:r>
      <w:hyperlink r:id="rId15" w:history="1">
        <w:r w:rsidR="00E50A44" w:rsidRPr="00262C95">
          <w:rPr>
            <w:rStyle w:val="Hyperlink"/>
          </w:rPr>
          <w:t>Pharmacovigilance Steering Committee</w:t>
        </w:r>
      </w:hyperlink>
      <w:r w:rsidR="00E50A44" w:rsidRPr="00660DCC">
        <w:rPr>
          <w:lang w:eastAsia="en-GB"/>
        </w:rPr>
        <w:t xml:space="preserve"> </w:t>
      </w:r>
      <w:r w:rsidRPr="00660DCC">
        <w:rPr>
          <w:lang w:eastAsia="en-GB"/>
        </w:rPr>
        <w:t xml:space="preserve">and is involved in a workstream on </w:t>
      </w:r>
      <w:hyperlink r:id="rId16" w:history="1">
        <w:r w:rsidR="00E50A44" w:rsidRPr="00E50A44">
          <w:rPr>
            <w:rStyle w:val="Hyperlink"/>
            <w:lang w:eastAsia="en-GB"/>
          </w:rPr>
          <w:t xml:space="preserve">Intelligent Automation </w:t>
        </w:r>
        <w:r w:rsidR="002A3481" w:rsidRPr="00E50A44">
          <w:rPr>
            <w:rStyle w:val="Hyperlink"/>
            <w:lang w:eastAsia="en-GB"/>
          </w:rPr>
          <w:t>Opportunities</w:t>
        </w:r>
        <w:r w:rsidR="00E50A44" w:rsidRPr="00E50A44">
          <w:rPr>
            <w:rStyle w:val="Hyperlink"/>
            <w:lang w:eastAsia="en-GB"/>
          </w:rPr>
          <w:t xml:space="preserve"> in Pharmacovigilance</w:t>
        </w:r>
      </w:hyperlink>
      <w:r w:rsidRPr="00660DCC">
        <w:rPr>
          <w:lang w:eastAsia="en-GB"/>
        </w:rPr>
        <w:t>.</w:t>
      </w:r>
    </w:p>
    <w:p w14:paraId="6D3A41F2" w14:textId="5D6827F6" w:rsidR="00660DCC" w:rsidRDefault="00660DCC" w:rsidP="00660DCC">
      <w:pPr>
        <w:pStyle w:val="Blts"/>
        <w:rPr>
          <w:lang w:eastAsia="en-GB"/>
        </w:rPr>
      </w:pPr>
      <w:r w:rsidRPr="00660DCC">
        <w:rPr>
          <w:lang w:eastAsia="en-GB"/>
        </w:rPr>
        <w:t xml:space="preserve">He also co-edited a special issue of Drug Safety on the </w:t>
      </w:r>
      <w:hyperlink r:id="rId17" w:history="1">
        <w:r w:rsidR="00E50A44" w:rsidRPr="00E50A44">
          <w:rPr>
            <w:rStyle w:val="Hyperlink"/>
            <w:lang w:eastAsia="en-GB"/>
          </w:rPr>
          <w:t xml:space="preserve">Role </w:t>
        </w:r>
        <w:r w:rsidRPr="00E50A44">
          <w:rPr>
            <w:rStyle w:val="Hyperlink"/>
            <w:lang w:eastAsia="en-GB"/>
          </w:rPr>
          <w:t xml:space="preserve">of </w:t>
        </w:r>
        <w:r w:rsidR="00E50A44" w:rsidRPr="00E50A44">
          <w:rPr>
            <w:rStyle w:val="Hyperlink"/>
            <w:lang w:eastAsia="en-GB"/>
          </w:rPr>
          <w:t xml:space="preserve">Artificial Intelligence </w:t>
        </w:r>
        <w:r w:rsidRPr="00E50A44">
          <w:rPr>
            <w:rStyle w:val="Hyperlink"/>
            <w:lang w:eastAsia="en-GB"/>
          </w:rPr>
          <w:t xml:space="preserve">and </w:t>
        </w:r>
        <w:r w:rsidR="00E50A44" w:rsidRPr="00E50A44">
          <w:rPr>
            <w:rStyle w:val="Hyperlink"/>
            <w:lang w:eastAsia="en-GB"/>
          </w:rPr>
          <w:t xml:space="preserve">Machine Learning </w:t>
        </w:r>
        <w:r w:rsidRPr="00E50A44">
          <w:rPr>
            <w:rStyle w:val="Hyperlink"/>
            <w:lang w:eastAsia="en-GB"/>
          </w:rPr>
          <w:t xml:space="preserve">in </w:t>
        </w:r>
        <w:r w:rsidR="00E50A44" w:rsidRPr="00E50A44">
          <w:rPr>
            <w:rStyle w:val="Hyperlink"/>
            <w:lang w:eastAsia="en-GB"/>
          </w:rPr>
          <w:t>Pharmacovigilance</w:t>
        </w:r>
      </w:hyperlink>
      <w:r w:rsidRPr="00660DCC">
        <w:rPr>
          <w:lang w:eastAsia="en-GB"/>
        </w:rPr>
        <w:t>, published in May 2022. </w:t>
      </w:r>
    </w:p>
    <w:p w14:paraId="5F24568E" w14:textId="2FA0D72A" w:rsidR="00660DCC" w:rsidRPr="00660DCC" w:rsidRDefault="00660DCC" w:rsidP="00660DCC">
      <w:pPr>
        <w:pStyle w:val="Blts"/>
        <w:rPr>
          <w:lang w:eastAsia="en-GB"/>
        </w:rPr>
      </w:pPr>
      <w:r w:rsidRPr="00660DCC">
        <w:rPr>
          <w:lang w:eastAsia="en-GB"/>
        </w:rPr>
        <w:t xml:space="preserve">The </w:t>
      </w:r>
      <w:hyperlink r:id="rId18" w:history="1">
        <w:r w:rsidRPr="00E50A44">
          <w:rPr>
            <w:rStyle w:val="Hyperlink"/>
            <w:lang w:eastAsia="en-GB"/>
          </w:rPr>
          <w:t>Office for Human Research Protections</w:t>
        </w:r>
      </w:hyperlink>
      <w:r w:rsidRPr="00660DCC">
        <w:rPr>
          <w:lang w:eastAsia="en-GB"/>
        </w:rPr>
        <w:t xml:space="preserve"> (OHRP) is the lead agency in protecting the rights, welfare and health of human subjects involved in research conducted or supported by the U.S. Department of Health and Human Services (HHS). OHRP also supports the Secretary's Advisory Committee on Human Research Protections (SACHRP), which advises the HHS Secretary on various issues, including the use of AI and research. Stephen Rosenfeld chairs the working group and has agreed to share relevant documents on the WG agenda with members.</w:t>
      </w:r>
    </w:p>
    <w:p w14:paraId="0DF58500" w14:textId="77777777" w:rsidR="0026320D" w:rsidRPr="00513431" w:rsidRDefault="0026320D" w:rsidP="00513431"/>
    <w:p w14:paraId="50CBB064" w14:textId="77777777" w:rsidR="007E407A" w:rsidRPr="00234DC8" w:rsidRDefault="007E407A" w:rsidP="00711D08">
      <w:pPr>
        <w:pStyle w:val="Heading1"/>
      </w:pPr>
      <w:bookmarkStart w:id="23" w:name="_Chapter_2,_Principles"/>
      <w:bookmarkStart w:id="24" w:name="_Chapter_3,_Obstacles"/>
      <w:bookmarkStart w:id="25" w:name="_Involving_additional_expertise"/>
      <w:bookmarkStart w:id="26" w:name="_Toc105662908"/>
      <w:bookmarkStart w:id="27" w:name="_Toc38622477"/>
      <w:bookmarkEnd w:id="23"/>
      <w:bookmarkEnd w:id="24"/>
      <w:bookmarkEnd w:id="25"/>
      <w:r w:rsidRPr="00234DC8">
        <w:t>Involving additional expertise</w:t>
      </w:r>
      <w:bookmarkEnd w:id="26"/>
      <w:r w:rsidRPr="00234DC8">
        <w:t xml:space="preserve"> </w:t>
      </w:r>
    </w:p>
    <w:p w14:paraId="4977B301" w14:textId="7DF13E72" w:rsidR="00660DCC" w:rsidRPr="00660DCC" w:rsidRDefault="00660DCC" w:rsidP="00660DCC">
      <w:pPr>
        <w:spacing w:after="0"/>
        <w:rPr>
          <w:rFonts w:asciiTheme="minorHAnsi" w:eastAsia="Times New Roman" w:hAnsiTheme="minorHAnsi" w:cstheme="minorHAnsi"/>
          <w:lang w:eastAsia="en-GB"/>
        </w:rPr>
      </w:pPr>
      <w:bookmarkStart w:id="28" w:name="_ACTION_POINT_4."/>
      <w:bookmarkEnd w:id="27"/>
      <w:bookmarkEnd w:id="28"/>
      <w:r w:rsidRPr="00660DCC">
        <w:rPr>
          <w:rFonts w:asciiTheme="minorHAnsi" w:eastAsia="Times New Roman" w:hAnsiTheme="minorHAnsi" w:cstheme="minorHAnsi"/>
          <w:color w:val="000000"/>
          <w:lang w:eastAsia="en-GB"/>
        </w:rPr>
        <w:t xml:space="preserve">To balance and strengthen the WG, all are welcome to propose additional members from academia, including ethicists working in the field of ethics and AI. Any suggestions are welcome </w:t>
      </w:r>
      <w:r w:rsidR="00942225">
        <w:rPr>
          <w:rFonts w:asciiTheme="minorHAnsi" w:eastAsia="Times New Roman" w:hAnsiTheme="minorHAnsi" w:cstheme="minorHAnsi"/>
          <w:color w:val="000000"/>
          <w:lang w:eastAsia="en-GB"/>
        </w:rPr>
        <w:t xml:space="preserve">and </w:t>
      </w:r>
      <w:r w:rsidRPr="00660DCC">
        <w:rPr>
          <w:rFonts w:asciiTheme="minorHAnsi" w:eastAsia="Times New Roman" w:hAnsiTheme="minorHAnsi" w:cstheme="minorHAnsi"/>
          <w:color w:val="000000"/>
          <w:lang w:eastAsia="en-GB"/>
        </w:rPr>
        <w:t>to be emailed to Lembit.</w:t>
      </w:r>
    </w:p>
    <w:p w14:paraId="6EDCC6D7" w14:textId="0D07738F" w:rsidR="00741964" w:rsidRPr="00234DC8" w:rsidRDefault="00741964" w:rsidP="002B0B86">
      <w:pPr>
        <w:pStyle w:val="Heading1"/>
      </w:pPr>
      <w:bookmarkStart w:id="29" w:name="_Breakout_groups_to"/>
      <w:bookmarkStart w:id="30" w:name="_Toc105662909"/>
      <w:bookmarkEnd w:id="29"/>
      <w:r w:rsidRPr="00234DC8">
        <w:t>Breakout groups to draft the TOC of the future WG report.</w:t>
      </w:r>
      <w:bookmarkEnd w:id="30"/>
    </w:p>
    <w:p w14:paraId="389A5EB1" w14:textId="740EEEA3" w:rsidR="001B4F62" w:rsidRPr="00234DC8" w:rsidRDefault="001B4F62" w:rsidP="001B4F62">
      <w:pPr>
        <w:pStyle w:val="Heading2"/>
        <w:rPr>
          <w:b w:val="0"/>
          <w:bCs/>
        </w:rPr>
      </w:pPr>
      <w:bookmarkStart w:id="31" w:name="_Toc105662910"/>
      <w:r w:rsidRPr="00234DC8">
        <w:rPr>
          <w:b w:val="0"/>
          <w:bCs/>
        </w:rPr>
        <w:t xml:space="preserve">Two subgroups were formed </w:t>
      </w:r>
      <w:r w:rsidR="00741964" w:rsidRPr="00234DC8">
        <w:rPr>
          <w:b w:val="0"/>
          <w:bCs/>
        </w:rPr>
        <w:t>from the members participating in</w:t>
      </w:r>
      <w:r w:rsidR="00942225">
        <w:rPr>
          <w:b w:val="0"/>
          <w:bCs/>
        </w:rPr>
        <w:t>-</w:t>
      </w:r>
      <w:r w:rsidR="00741964" w:rsidRPr="00234DC8">
        <w:rPr>
          <w:b w:val="0"/>
          <w:bCs/>
        </w:rPr>
        <w:t xml:space="preserve">person </w:t>
      </w:r>
      <w:r w:rsidRPr="00234DC8">
        <w:rPr>
          <w:b w:val="0"/>
          <w:bCs/>
        </w:rPr>
        <w:t xml:space="preserve">with a task to draft their initial thoughts on the major topics to be included in the future WG report. </w:t>
      </w:r>
      <w:r w:rsidR="00741964" w:rsidRPr="00234DC8">
        <w:rPr>
          <w:b w:val="0"/>
          <w:bCs/>
        </w:rPr>
        <w:t xml:space="preserve">Please see </w:t>
      </w:r>
      <w:hyperlink w:anchor="_Annex_2:_Draft" w:history="1">
        <w:r w:rsidR="00741964" w:rsidRPr="00110770">
          <w:rPr>
            <w:rStyle w:val="Hyperlink"/>
          </w:rPr>
          <w:t>Annex 2</w:t>
        </w:r>
      </w:hyperlink>
      <w:r w:rsidR="00741964" w:rsidRPr="00234DC8">
        <w:t xml:space="preserve"> </w:t>
      </w:r>
      <w:r w:rsidR="00741964" w:rsidRPr="00234DC8">
        <w:rPr>
          <w:b w:val="0"/>
          <w:bCs/>
        </w:rPr>
        <w:t xml:space="preserve">for the draft Table of Contents </w:t>
      </w:r>
      <w:r w:rsidR="00942225">
        <w:rPr>
          <w:b w:val="0"/>
          <w:bCs/>
        </w:rPr>
        <w:t xml:space="preserve">(TOC) </w:t>
      </w:r>
      <w:r w:rsidR="00741964" w:rsidRPr="00234DC8">
        <w:rPr>
          <w:b w:val="0"/>
          <w:bCs/>
        </w:rPr>
        <w:t>of both subgroups.</w:t>
      </w:r>
      <w:bookmarkEnd w:id="31"/>
      <w:r w:rsidR="00741964" w:rsidRPr="00234DC8">
        <w:rPr>
          <w:rFonts w:asciiTheme="minorHAnsi" w:hAnsiTheme="minorHAnsi" w:cstheme="minorHAnsi"/>
          <w:b w:val="0"/>
          <w:bCs/>
          <w:szCs w:val="22"/>
        </w:rPr>
        <w:t xml:space="preserve"> </w:t>
      </w:r>
    </w:p>
    <w:p w14:paraId="6DD75881" w14:textId="5C0B84DA" w:rsidR="00741964" w:rsidRPr="00234DC8" w:rsidRDefault="00B24721" w:rsidP="00741964">
      <w:pPr>
        <w:pStyle w:val="Heading2"/>
        <w:spacing w:before="0" w:after="0"/>
        <w:rPr>
          <w:b w:val="0"/>
          <w:bCs/>
        </w:rPr>
      </w:pPr>
      <w:bookmarkStart w:id="32" w:name="_Toc105662911"/>
      <w:r w:rsidRPr="00234DC8">
        <w:rPr>
          <w:b w:val="0"/>
          <w:bCs/>
        </w:rPr>
        <w:t>Subgroup 1</w:t>
      </w:r>
      <w:r w:rsidR="001B4F62" w:rsidRPr="00234DC8">
        <w:rPr>
          <w:b w:val="0"/>
          <w:bCs/>
        </w:rPr>
        <w:t>:</w:t>
      </w:r>
      <w:r w:rsidRPr="00234DC8">
        <w:rPr>
          <w:b w:val="0"/>
          <w:bCs/>
        </w:rPr>
        <w:t xml:space="preserve"> Hua, Andrew, Dieter, Justyne, Phil, </w:t>
      </w:r>
      <w:r w:rsidR="00583912" w:rsidRPr="00234DC8">
        <w:rPr>
          <w:b w:val="0"/>
          <w:bCs/>
        </w:rPr>
        <w:t xml:space="preserve">and </w:t>
      </w:r>
      <w:r w:rsidRPr="00234DC8">
        <w:rPr>
          <w:b w:val="0"/>
          <w:bCs/>
        </w:rPr>
        <w:t>Luisa</w:t>
      </w:r>
      <w:r w:rsidR="00583912" w:rsidRPr="00234DC8">
        <w:rPr>
          <w:b w:val="0"/>
          <w:bCs/>
        </w:rPr>
        <w:t>.</w:t>
      </w:r>
      <w:bookmarkEnd w:id="32"/>
    </w:p>
    <w:p w14:paraId="696ADC21" w14:textId="13822878" w:rsidR="00B24721" w:rsidRPr="00234DC8" w:rsidRDefault="00B24721" w:rsidP="00741964">
      <w:pPr>
        <w:pStyle w:val="Heading2"/>
        <w:spacing w:before="0" w:after="0"/>
        <w:rPr>
          <w:b w:val="0"/>
          <w:bCs/>
        </w:rPr>
      </w:pPr>
      <w:bookmarkStart w:id="33" w:name="_Toc105662912"/>
      <w:r w:rsidRPr="00234DC8">
        <w:rPr>
          <w:b w:val="0"/>
          <w:bCs/>
        </w:rPr>
        <w:t>Subg</w:t>
      </w:r>
      <w:r w:rsidR="001B4F62" w:rsidRPr="00234DC8">
        <w:rPr>
          <w:b w:val="0"/>
          <w:bCs/>
        </w:rPr>
        <w:t>ro</w:t>
      </w:r>
      <w:r w:rsidRPr="00234DC8">
        <w:rPr>
          <w:b w:val="0"/>
          <w:bCs/>
        </w:rPr>
        <w:t>up 2</w:t>
      </w:r>
      <w:r w:rsidR="001B4F62" w:rsidRPr="00234DC8">
        <w:rPr>
          <w:b w:val="0"/>
          <w:bCs/>
        </w:rPr>
        <w:t>:</w:t>
      </w:r>
      <w:r w:rsidRPr="00234DC8">
        <w:rPr>
          <w:b w:val="0"/>
          <w:bCs/>
        </w:rPr>
        <w:t xml:space="preserve"> Jesper, Nicolas, Niklas, John, Elizabeth, </w:t>
      </w:r>
      <w:r w:rsidR="00583912" w:rsidRPr="00234DC8">
        <w:rPr>
          <w:b w:val="0"/>
          <w:bCs/>
        </w:rPr>
        <w:t xml:space="preserve">and </w:t>
      </w:r>
      <w:r w:rsidRPr="00234DC8">
        <w:rPr>
          <w:b w:val="0"/>
          <w:bCs/>
        </w:rPr>
        <w:t>Hans-Jörg</w:t>
      </w:r>
      <w:r w:rsidR="00583912" w:rsidRPr="00234DC8">
        <w:rPr>
          <w:b w:val="0"/>
          <w:bCs/>
        </w:rPr>
        <w:t>.</w:t>
      </w:r>
      <w:bookmarkEnd w:id="33"/>
    </w:p>
    <w:p w14:paraId="618DD464" w14:textId="32E231CA" w:rsidR="002F706C" w:rsidRPr="00234DC8" w:rsidRDefault="001B4F62" w:rsidP="00CB4BFD">
      <w:pPr>
        <w:pStyle w:val="Heading2"/>
        <w:rPr>
          <w:b w:val="0"/>
          <w:bCs/>
        </w:rPr>
      </w:pPr>
      <w:bookmarkStart w:id="34" w:name="_Toc105662913"/>
      <w:r w:rsidRPr="00234DC8">
        <w:rPr>
          <w:b w:val="0"/>
          <w:bCs/>
        </w:rPr>
        <w:t xml:space="preserve">The subgroups presented their initial thoughts on the major topics to be covered in the future report. </w:t>
      </w:r>
      <w:r w:rsidR="00CB4BFD" w:rsidRPr="009B6A5C">
        <w:rPr>
          <w:b w:val="0"/>
          <w:bCs/>
        </w:rPr>
        <w:t>The following represents the discussion points after Subgroup 1 presented their draft TOC.</w:t>
      </w:r>
      <w:bookmarkEnd w:id="34"/>
      <w:r w:rsidR="00CB4BFD" w:rsidRPr="00234DC8">
        <w:rPr>
          <w:b w:val="0"/>
          <w:bCs/>
        </w:rPr>
        <w:t xml:space="preserve"> </w:t>
      </w:r>
    </w:p>
    <w:p w14:paraId="422CFEA2" w14:textId="50BA9705" w:rsidR="0057460F" w:rsidRPr="00234DC8" w:rsidRDefault="0057460F" w:rsidP="00CB4BFD">
      <w:pPr>
        <w:pStyle w:val="Blts"/>
      </w:pPr>
      <w:r w:rsidRPr="00234DC8">
        <w:t>Lembit</w:t>
      </w:r>
      <w:r w:rsidR="00DE05DF" w:rsidRPr="00234DC8">
        <w:t xml:space="preserve"> suggested </w:t>
      </w:r>
      <w:r w:rsidR="00942225">
        <w:t xml:space="preserve">referencing </w:t>
      </w:r>
      <w:hyperlink r:id="rId19" w:history="1">
        <w:r w:rsidR="00717D62" w:rsidRPr="00234DC8">
          <w:rPr>
            <w:rStyle w:val="Hyperlink"/>
            <w:color w:val="auto"/>
            <w:u w:val="none"/>
          </w:rPr>
          <w:t>UNESCO’s Recommendation on the ethics of Artificial Intelligence</w:t>
        </w:r>
      </w:hyperlink>
      <w:r w:rsidR="00717D62" w:rsidRPr="00234DC8">
        <w:t xml:space="preserve"> (2022) as one of the recent</w:t>
      </w:r>
      <w:r w:rsidR="003718DC" w:rsidRPr="00234DC8">
        <w:t xml:space="preserve"> </w:t>
      </w:r>
      <w:r w:rsidR="00717D62" w:rsidRPr="00234DC8">
        <w:t xml:space="preserve">publications </w:t>
      </w:r>
      <w:r w:rsidR="003718DC" w:rsidRPr="00234DC8">
        <w:t>addressing</w:t>
      </w:r>
      <w:r w:rsidR="00717D62" w:rsidRPr="00234DC8">
        <w:t xml:space="preserve"> AI</w:t>
      </w:r>
      <w:r w:rsidR="003718DC" w:rsidRPr="00234DC8">
        <w:t xml:space="preserve"> and ethics.</w:t>
      </w:r>
    </w:p>
    <w:p w14:paraId="2CB2FAAE" w14:textId="39C2D0F9" w:rsidR="001B43F3" w:rsidRDefault="001B43F3" w:rsidP="001B43F3">
      <w:pPr>
        <w:pStyle w:val="Blts"/>
        <w:rPr>
          <w:rFonts w:ascii="Times New Roman" w:hAnsi="Times New Roman"/>
          <w:sz w:val="24"/>
          <w:lang w:eastAsia="en-GB"/>
        </w:rPr>
      </w:pPr>
      <w:r w:rsidRPr="001B43F3">
        <w:rPr>
          <w:lang w:eastAsia="en-GB"/>
        </w:rPr>
        <w:t xml:space="preserve">Andrew </w:t>
      </w:r>
      <w:r w:rsidR="00942225">
        <w:rPr>
          <w:lang w:eastAsia="en-GB"/>
        </w:rPr>
        <w:t>mentioned</w:t>
      </w:r>
      <w:r w:rsidRPr="001B43F3">
        <w:rPr>
          <w:lang w:eastAsia="en-GB"/>
        </w:rPr>
        <w:t xml:space="preserve"> </w:t>
      </w:r>
      <w:r w:rsidR="00942225">
        <w:rPr>
          <w:lang w:eastAsia="en-GB"/>
        </w:rPr>
        <w:t>an</w:t>
      </w:r>
      <w:r w:rsidRPr="001B43F3">
        <w:rPr>
          <w:lang w:eastAsia="en-GB"/>
        </w:rPr>
        <w:t xml:space="preserve"> example of training a ML algorithm based on a particular set of spontaneous reports, where problems can arise when a request to remove a case report is received. Should such case reports that are then invalidated be excluded from the model? How can we demonstrate how the </w:t>
      </w:r>
      <w:r w:rsidR="00942225">
        <w:rPr>
          <w:lang w:eastAsia="en-GB"/>
        </w:rPr>
        <w:t>ML</w:t>
      </w:r>
      <w:r w:rsidRPr="001B43F3">
        <w:rPr>
          <w:lang w:eastAsia="en-GB"/>
        </w:rPr>
        <w:t xml:space="preserve"> algorithm worked before the report was removed? </w:t>
      </w:r>
    </w:p>
    <w:p w14:paraId="7CB09AFF" w14:textId="77777777" w:rsidR="001B43F3" w:rsidRDefault="001B43F3" w:rsidP="001B43F3">
      <w:pPr>
        <w:pStyle w:val="Blts"/>
        <w:rPr>
          <w:rFonts w:ascii="Times New Roman" w:hAnsi="Times New Roman"/>
          <w:sz w:val="24"/>
          <w:lang w:eastAsia="en-GB"/>
        </w:rPr>
      </w:pPr>
      <w:r w:rsidRPr="001B43F3">
        <w:rPr>
          <w:lang w:eastAsia="en-GB"/>
        </w:rPr>
        <w:t>We need to consider the broader implications of the work of the WG on the scientific field in relation to AI and its appropriate and safe use. </w:t>
      </w:r>
    </w:p>
    <w:p w14:paraId="4C394614" w14:textId="77777777" w:rsidR="001B43F3" w:rsidRDefault="001B43F3" w:rsidP="001B43F3">
      <w:pPr>
        <w:pStyle w:val="Blts"/>
        <w:rPr>
          <w:rFonts w:ascii="Times New Roman" w:hAnsi="Times New Roman"/>
          <w:sz w:val="24"/>
          <w:lang w:eastAsia="en-GB"/>
        </w:rPr>
      </w:pPr>
      <w:r w:rsidRPr="001B43F3">
        <w:rPr>
          <w:lang w:eastAsia="en-GB"/>
        </w:rPr>
        <w:lastRenderedPageBreak/>
        <w:t>Several existing ML algorithms are patented. An investigation into the owners of the patents and the possible uses is one of the issues to consider. </w:t>
      </w:r>
    </w:p>
    <w:p w14:paraId="065D0425" w14:textId="3557B308" w:rsidR="001B43F3" w:rsidRDefault="001B43F3" w:rsidP="001B43F3">
      <w:pPr>
        <w:pStyle w:val="Blts"/>
        <w:rPr>
          <w:rFonts w:ascii="Times New Roman" w:hAnsi="Times New Roman"/>
          <w:sz w:val="24"/>
          <w:lang w:eastAsia="en-GB"/>
        </w:rPr>
      </w:pPr>
      <w:r w:rsidRPr="001B43F3">
        <w:rPr>
          <w:lang w:eastAsia="en-GB"/>
        </w:rPr>
        <w:t xml:space="preserve">Address the lack of accountability: </w:t>
      </w:r>
      <w:r w:rsidR="00942225">
        <w:rPr>
          <w:lang w:eastAsia="en-GB"/>
        </w:rPr>
        <w:t>i</w:t>
      </w:r>
      <w:r w:rsidRPr="001B43F3">
        <w:rPr>
          <w:lang w:eastAsia="en-GB"/>
        </w:rPr>
        <w:t>f the machines make wrong decisions, how can they be held accountable?</w:t>
      </w:r>
    </w:p>
    <w:p w14:paraId="49E86882" w14:textId="77777777" w:rsidR="001B43F3" w:rsidRDefault="001B43F3" w:rsidP="001B43F3">
      <w:pPr>
        <w:pStyle w:val="Blts"/>
        <w:rPr>
          <w:rFonts w:ascii="Times New Roman" w:hAnsi="Times New Roman"/>
          <w:sz w:val="24"/>
          <w:lang w:eastAsia="en-GB"/>
        </w:rPr>
      </w:pPr>
      <w:r w:rsidRPr="001B43F3">
        <w:rPr>
          <w:lang w:eastAsia="en-GB"/>
        </w:rPr>
        <w:t>Consider the possibilities and characteristics of AI and address the limitations.</w:t>
      </w:r>
    </w:p>
    <w:p w14:paraId="5127A877" w14:textId="7A874DDA" w:rsidR="001B43F3" w:rsidRDefault="001B43F3" w:rsidP="001B43F3">
      <w:pPr>
        <w:pStyle w:val="Blts"/>
        <w:rPr>
          <w:rFonts w:ascii="Times New Roman" w:hAnsi="Times New Roman"/>
          <w:sz w:val="24"/>
          <w:lang w:eastAsia="en-GB"/>
        </w:rPr>
      </w:pPr>
      <w:r w:rsidRPr="001B43F3">
        <w:rPr>
          <w:lang w:eastAsia="en-GB"/>
        </w:rPr>
        <w:t xml:space="preserve">Include </w:t>
      </w:r>
      <w:r w:rsidR="00942225">
        <w:rPr>
          <w:lang w:eastAsia="en-GB"/>
        </w:rPr>
        <w:t>a</w:t>
      </w:r>
      <w:r w:rsidRPr="001B43F3">
        <w:rPr>
          <w:lang w:eastAsia="en-GB"/>
        </w:rPr>
        <w:t xml:space="preserve"> section on public trust. Stephen offered to circulate documents on the work ahead. </w:t>
      </w:r>
    </w:p>
    <w:p w14:paraId="0C47CA8D" w14:textId="21982D97" w:rsidR="001B43F3" w:rsidRDefault="001B43F3" w:rsidP="001B43F3">
      <w:pPr>
        <w:pStyle w:val="Blts"/>
        <w:rPr>
          <w:rFonts w:ascii="Times New Roman" w:hAnsi="Times New Roman"/>
          <w:sz w:val="24"/>
          <w:lang w:eastAsia="en-GB"/>
        </w:rPr>
      </w:pPr>
      <w:proofErr w:type="spellStart"/>
      <w:r w:rsidRPr="001B43F3">
        <w:rPr>
          <w:lang w:eastAsia="en-GB"/>
        </w:rPr>
        <w:t>Panos</w:t>
      </w:r>
      <w:proofErr w:type="spellEnd"/>
      <w:r w:rsidRPr="001B43F3">
        <w:rPr>
          <w:lang w:eastAsia="en-GB"/>
        </w:rPr>
        <w:t xml:space="preserve"> suggested all members inform </w:t>
      </w:r>
      <w:r w:rsidR="00942225">
        <w:rPr>
          <w:lang w:eastAsia="en-GB"/>
        </w:rPr>
        <w:t xml:space="preserve">the </w:t>
      </w:r>
      <w:r w:rsidRPr="001B43F3">
        <w:rPr>
          <w:lang w:eastAsia="en-GB"/>
        </w:rPr>
        <w:t xml:space="preserve">WG </w:t>
      </w:r>
      <w:r w:rsidR="00942225">
        <w:rPr>
          <w:lang w:eastAsia="en-GB"/>
        </w:rPr>
        <w:t>members about</w:t>
      </w:r>
      <w:r w:rsidRPr="001B43F3">
        <w:rPr>
          <w:lang w:eastAsia="en-GB"/>
        </w:rPr>
        <w:t xml:space="preserve"> initiatives that have developed or are in the process of developing ethical guidelines for AI, even if they are not in the field of PV. These would serve as valuable references when drafting the chapters. </w:t>
      </w:r>
    </w:p>
    <w:p w14:paraId="40AE006B" w14:textId="0E836B55" w:rsidR="001B43F3" w:rsidRPr="001B43F3" w:rsidRDefault="001B43F3" w:rsidP="001B43F3">
      <w:pPr>
        <w:pStyle w:val="Blts"/>
        <w:rPr>
          <w:rFonts w:ascii="Times New Roman" w:hAnsi="Times New Roman"/>
          <w:sz w:val="24"/>
          <w:lang w:eastAsia="en-GB"/>
        </w:rPr>
      </w:pPr>
      <w:r w:rsidRPr="001B43F3">
        <w:rPr>
          <w:lang w:eastAsia="en-GB"/>
        </w:rPr>
        <w:t xml:space="preserve">Lembit suggested that the members from the regulatory agencies consult among themselves on the inspectors who should be invited to participate in </w:t>
      </w:r>
      <w:r w:rsidR="00942225">
        <w:rPr>
          <w:lang w:eastAsia="en-GB"/>
        </w:rPr>
        <w:t xml:space="preserve">the </w:t>
      </w:r>
      <w:r w:rsidRPr="001B43F3">
        <w:rPr>
          <w:lang w:eastAsia="en-GB"/>
        </w:rPr>
        <w:t>WG to include their experience in the quality management of the systems and email him the suggestions.</w:t>
      </w:r>
    </w:p>
    <w:p w14:paraId="62572825" w14:textId="12A28E7F" w:rsidR="001F0A17" w:rsidRPr="00234DC8" w:rsidRDefault="001F0A17" w:rsidP="00E77BCC">
      <w:pPr>
        <w:pStyle w:val="Blts"/>
        <w:numPr>
          <w:ilvl w:val="0"/>
          <w:numId w:val="0"/>
        </w:numPr>
      </w:pPr>
    </w:p>
    <w:p w14:paraId="76FC3E37" w14:textId="38BBB89C" w:rsidR="001F5882" w:rsidRPr="00234DC8" w:rsidRDefault="001F5882" w:rsidP="00560814">
      <w:pPr>
        <w:pStyle w:val="Heading2"/>
      </w:pPr>
      <w:bookmarkStart w:id="35" w:name="_ACTION_POINT_5."/>
      <w:bookmarkStart w:id="36" w:name="_Toc105662914"/>
      <w:bookmarkEnd w:id="35"/>
      <w:r w:rsidRPr="00234DC8">
        <w:t>Terminology</w:t>
      </w:r>
      <w:bookmarkEnd w:id="36"/>
    </w:p>
    <w:p w14:paraId="64382D5D" w14:textId="5975A1A9" w:rsidR="00036365" w:rsidRPr="00234DC8" w:rsidRDefault="00036365" w:rsidP="00AE3571">
      <w:pPr>
        <w:pStyle w:val="Blts"/>
        <w:rPr>
          <w:rFonts w:ascii="Calibri" w:hAnsi="Calibri" w:cs="Times New Roman"/>
        </w:rPr>
      </w:pPr>
      <w:r w:rsidRPr="00234DC8">
        <w:t xml:space="preserve">The WG agreed that addressing the basic terms is an essential task of the report. The </w:t>
      </w:r>
      <w:r w:rsidRPr="00234DC8">
        <w:rPr>
          <w:color w:val="0000FF"/>
        </w:rPr>
        <w:t xml:space="preserve">CIOMS Cumulative Pharmacovigilance Glossary </w:t>
      </w:r>
      <w:r w:rsidRPr="00234DC8">
        <w:t xml:space="preserve">is available on the CIOMS website and compiles terms and definitions from published CIOMS </w:t>
      </w:r>
      <w:r w:rsidR="00942225">
        <w:t>PV</w:t>
      </w:r>
      <w:r w:rsidR="00942225" w:rsidRPr="00234DC8">
        <w:t xml:space="preserve"> </w:t>
      </w:r>
      <w:r w:rsidRPr="00234DC8">
        <w:t xml:space="preserve">reports. The WG is welcome to consult it as a resource when considering </w:t>
      </w:r>
      <w:r w:rsidR="00942225">
        <w:t>its</w:t>
      </w:r>
      <w:r w:rsidRPr="00234DC8">
        <w:t xml:space="preserve"> terms</w:t>
      </w:r>
      <w:r w:rsidR="00942225">
        <w:t>, definitions and sources</w:t>
      </w:r>
      <w:r w:rsidRPr="00234DC8">
        <w:t xml:space="preserve">. </w:t>
      </w:r>
    </w:p>
    <w:p w14:paraId="4055B4DA" w14:textId="3D2AAE7B" w:rsidR="00036365" w:rsidRPr="00234DC8" w:rsidRDefault="00FB5655" w:rsidP="00AE3571">
      <w:pPr>
        <w:pStyle w:val="Blts"/>
      </w:pPr>
      <w:proofErr w:type="spellStart"/>
      <w:r w:rsidRPr="00234DC8">
        <w:t>Taxiarchis</w:t>
      </w:r>
      <w:proofErr w:type="spellEnd"/>
      <w:r w:rsidRPr="00234DC8">
        <w:t xml:space="preserve"> </w:t>
      </w:r>
      <w:r w:rsidR="008E7B19" w:rsidRPr="00234DC8">
        <w:t xml:space="preserve">shared an article by </w:t>
      </w:r>
      <w:r w:rsidR="001F5882" w:rsidRPr="00234DC8">
        <w:t xml:space="preserve">Robert Pall and Gerald dal Pan (2022) </w:t>
      </w:r>
      <w:hyperlink r:id="rId20" w:history="1">
        <w:r w:rsidR="001F5882" w:rsidRPr="00234DC8">
          <w:rPr>
            <w:rStyle w:val="Hyperlink"/>
          </w:rPr>
          <w:t>““Artificial Intelligence” for Pharmacovigilance: Ready for Prime Time?”</w:t>
        </w:r>
      </w:hyperlink>
      <w:r w:rsidR="001F5882" w:rsidRPr="00234DC8">
        <w:t xml:space="preserve"> which </w:t>
      </w:r>
      <w:r w:rsidR="008E7B19" w:rsidRPr="00234DC8">
        <w:t xml:space="preserve">could serve as a starting point </w:t>
      </w:r>
      <w:r w:rsidR="00942225">
        <w:t xml:space="preserve">for the </w:t>
      </w:r>
      <w:r w:rsidR="008E7B19" w:rsidRPr="00234DC8">
        <w:t xml:space="preserve">discussion on definitions. </w:t>
      </w:r>
    </w:p>
    <w:p w14:paraId="21D5CEA5" w14:textId="6C3283CD" w:rsidR="004330E9" w:rsidRPr="00234DC8" w:rsidRDefault="004330E9" w:rsidP="004330E9">
      <w:pPr>
        <w:pStyle w:val="Heading2"/>
      </w:pPr>
      <w:bookmarkStart w:id="37" w:name="_Toc105662915"/>
      <w:r w:rsidRPr="00234DC8">
        <w:t>Ethics</w:t>
      </w:r>
      <w:bookmarkEnd w:id="37"/>
    </w:p>
    <w:p w14:paraId="42E8BE73" w14:textId="48E16E76" w:rsidR="00832638" w:rsidRDefault="00BE0876" w:rsidP="00832638">
      <w:pPr>
        <w:pStyle w:val="Blts"/>
      </w:pPr>
      <w:r>
        <w:t>T</w:t>
      </w:r>
      <w:r w:rsidR="00832638" w:rsidRPr="00234DC8">
        <w:t xml:space="preserve">he WG is welcome to consider a separate section, chapter or an appendix addressing ethics or other issues considered necessary within the framework of the report. </w:t>
      </w:r>
    </w:p>
    <w:p w14:paraId="6EF881D2" w14:textId="6B34E77C" w:rsidR="00832638" w:rsidRPr="00234DC8" w:rsidRDefault="0072637C" w:rsidP="00832638">
      <w:pPr>
        <w:pStyle w:val="Blts"/>
      </w:pPr>
      <w:r>
        <w:t>Include discussions on success from the perspective of not only technology but also people. Address the expectations.</w:t>
      </w:r>
    </w:p>
    <w:p w14:paraId="79A3DF2C" w14:textId="1F562812" w:rsidR="0072637C" w:rsidRPr="0072637C" w:rsidRDefault="0072637C" w:rsidP="00BE0876">
      <w:pPr>
        <w:pStyle w:val="Blts"/>
      </w:pPr>
      <w:r>
        <w:t xml:space="preserve">Discuss the approaches used to process data and remain in the regulatory framework and legal responsibilities to narrow the scope. </w:t>
      </w:r>
    </w:p>
    <w:p w14:paraId="370268E9" w14:textId="7A1D9DF3" w:rsidR="006F4D60" w:rsidRPr="00234DC8" w:rsidRDefault="006F4D60" w:rsidP="00AE3571">
      <w:pPr>
        <w:pStyle w:val="Blts"/>
      </w:pPr>
      <w:proofErr w:type="spellStart"/>
      <w:r w:rsidRPr="00234DC8">
        <w:t>Roli</w:t>
      </w:r>
      <w:proofErr w:type="spellEnd"/>
      <w:r w:rsidR="00966854" w:rsidRPr="00234DC8">
        <w:t xml:space="preserve"> shared a WHO </w:t>
      </w:r>
      <w:r w:rsidR="00EE2651" w:rsidRPr="00234DC8">
        <w:t>guideline</w:t>
      </w:r>
      <w:r w:rsidR="00966854" w:rsidRPr="00234DC8">
        <w:t xml:space="preserve"> </w:t>
      </w:r>
      <w:r w:rsidR="00EE2651" w:rsidRPr="00234DC8">
        <w:t xml:space="preserve">she was involved in creating: </w:t>
      </w:r>
      <w:hyperlink r:id="rId21" w:history="1">
        <w:r w:rsidR="00966854" w:rsidRPr="00234DC8">
          <w:rPr>
            <w:rStyle w:val="Hyperlink"/>
          </w:rPr>
          <w:t>“Ethics and governance of artificial intelligence for health</w:t>
        </w:r>
        <w:r w:rsidR="00EE2651" w:rsidRPr="00234DC8">
          <w:rPr>
            <w:rStyle w:val="Hyperlink"/>
          </w:rPr>
          <w:t>”</w:t>
        </w:r>
      </w:hyperlink>
      <w:r w:rsidR="00AD31EB" w:rsidRPr="00234DC8">
        <w:t xml:space="preserve">. </w:t>
      </w:r>
    </w:p>
    <w:p w14:paraId="7541E4AF" w14:textId="031484D8" w:rsidR="004A4D3F" w:rsidRPr="00234DC8" w:rsidRDefault="0072637C" w:rsidP="00AE3571">
      <w:pPr>
        <w:pStyle w:val="Blts"/>
      </w:pPr>
      <w:r>
        <w:t>The future</w:t>
      </w:r>
      <w:r w:rsidR="00AD31EB" w:rsidRPr="00234DC8">
        <w:t xml:space="preserve"> report</w:t>
      </w:r>
      <w:r w:rsidR="004A4D3F" w:rsidRPr="00234DC8">
        <w:t xml:space="preserve"> </w:t>
      </w:r>
      <w:r w:rsidR="00AD31EB" w:rsidRPr="00234DC8">
        <w:t>must</w:t>
      </w:r>
      <w:r w:rsidR="004A4D3F" w:rsidRPr="00234DC8">
        <w:t xml:space="preserve"> be in compliance with the existing </w:t>
      </w:r>
      <w:r w:rsidR="00AD31EB" w:rsidRPr="00234DC8">
        <w:t>policies and</w:t>
      </w:r>
      <w:r w:rsidR="004A4D3F" w:rsidRPr="00234DC8">
        <w:t xml:space="preserve"> international requirements related to health data</w:t>
      </w:r>
      <w:r w:rsidR="00AD31EB" w:rsidRPr="00234DC8">
        <w:t>.</w:t>
      </w:r>
      <w:r w:rsidR="004A4D3F" w:rsidRPr="00234DC8">
        <w:t xml:space="preserve"> </w:t>
      </w:r>
    </w:p>
    <w:p w14:paraId="7E43E24C" w14:textId="6D6988EA" w:rsidR="004A4D3F" w:rsidRPr="00234DC8" w:rsidRDefault="00AD31EB" w:rsidP="00AE3571">
      <w:pPr>
        <w:pStyle w:val="Blts"/>
      </w:pPr>
      <w:proofErr w:type="spellStart"/>
      <w:r w:rsidRPr="00234DC8">
        <w:t>Roli</w:t>
      </w:r>
      <w:proofErr w:type="spellEnd"/>
      <w:r w:rsidRPr="00234DC8">
        <w:t xml:space="preserve"> </w:t>
      </w:r>
      <w:r w:rsidR="00AE3571" w:rsidRPr="00234DC8">
        <w:t>would be interested</w:t>
      </w:r>
      <w:r w:rsidR="000B3EA8" w:rsidRPr="00234DC8">
        <w:t xml:space="preserve"> in</w:t>
      </w:r>
      <w:r w:rsidRPr="00234DC8">
        <w:t xml:space="preserve"> working with a smaller subg</w:t>
      </w:r>
      <w:r w:rsidR="00036365" w:rsidRPr="00234DC8">
        <w:t>r</w:t>
      </w:r>
      <w:r w:rsidRPr="00234DC8">
        <w:t xml:space="preserve">oup and focus on the </w:t>
      </w:r>
      <w:r w:rsidR="00036365" w:rsidRPr="00234DC8">
        <w:t>ethics</w:t>
      </w:r>
      <w:r w:rsidRPr="00234DC8">
        <w:t xml:space="preserve"> aspect of the report. </w:t>
      </w:r>
    </w:p>
    <w:p w14:paraId="659976E3" w14:textId="77777777" w:rsidR="0094552E" w:rsidRPr="00234DC8" w:rsidRDefault="0094552E" w:rsidP="00B24721">
      <w:pPr>
        <w:tabs>
          <w:tab w:val="center" w:pos="4513"/>
        </w:tabs>
        <w:rPr>
          <w:b/>
          <w:bCs/>
        </w:rPr>
      </w:pPr>
      <w:r w:rsidRPr="00234DC8">
        <w:rPr>
          <w:b/>
          <w:bCs/>
        </w:rPr>
        <w:t xml:space="preserve">The following represents the discussion points after Subgroup 2 presented their draft TOC. </w:t>
      </w:r>
    </w:p>
    <w:p w14:paraId="1932DC6E" w14:textId="5E2D05C1" w:rsidR="00AE318D" w:rsidRDefault="00AE318D" w:rsidP="00AE318D">
      <w:pPr>
        <w:pStyle w:val="Blts"/>
        <w:rPr>
          <w:rFonts w:ascii="Times New Roman" w:hAnsi="Times New Roman"/>
          <w:sz w:val="24"/>
          <w:lang w:eastAsia="en-GB"/>
        </w:rPr>
      </w:pPr>
      <w:r w:rsidRPr="00AE318D">
        <w:rPr>
          <w:lang w:eastAsia="en-GB"/>
        </w:rPr>
        <w:t>Work towards creating a document that can be endorsed by both regulator</w:t>
      </w:r>
      <w:r w:rsidR="00E16A93">
        <w:rPr>
          <w:lang w:eastAsia="en-GB"/>
        </w:rPr>
        <w:t>s</w:t>
      </w:r>
      <w:r w:rsidRPr="00AE318D">
        <w:rPr>
          <w:lang w:eastAsia="en-GB"/>
        </w:rPr>
        <w:t xml:space="preserve"> and industry</w:t>
      </w:r>
      <w:r w:rsidR="00E16A93">
        <w:rPr>
          <w:lang w:eastAsia="en-GB"/>
        </w:rPr>
        <w:t>,</w:t>
      </w:r>
      <w:r w:rsidRPr="00AE318D">
        <w:rPr>
          <w:lang w:eastAsia="en-GB"/>
        </w:rPr>
        <w:t xml:space="preserve"> and that is a set of tools rather than a guidance. </w:t>
      </w:r>
    </w:p>
    <w:p w14:paraId="3DF3894D" w14:textId="77777777" w:rsidR="00AE318D" w:rsidRDefault="00AE318D" w:rsidP="00AE318D">
      <w:pPr>
        <w:pStyle w:val="Blts"/>
        <w:rPr>
          <w:rFonts w:ascii="Times New Roman" w:hAnsi="Times New Roman"/>
          <w:sz w:val="24"/>
          <w:lang w:eastAsia="en-GB"/>
        </w:rPr>
      </w:pPr>
      <w:r w:rsidRPr="00AE318D">
        <w:rPr>
          <w:lang w:eastAsia="en-GB"/>
        </w:rPr>
        <w:t>Recommendations developed jointly by industry, regulators and academia are of great value as they allow for broader applicability of the tools. </w:t>
      </w:r>
    </w:p>
    <w:p w14:paraId="5A52441A" w14:textId="391D8E94" w:rsidR="00AE318D" w:rsidRPr="00AE318D" w:rsidRDefault="00AE318D" w:rsidP="00AE318D">
      <w:pPr>
        <w:pStyle w:val="Blts"/>
        <w:rPr>
          <w:rFonts w:ascii="Times New Roman" w:hAnsi="Times New Roman"/>
          <w:sz w:val="24"/>
          <w:lang w:eastAsia="en-GB"/>
        </w:rPr>
      </w:pPr>
      <w:r w:rsidRPr="00AE318D">
        <w:rPr>
          <w:lang w:eastAsia="en-GB"/>
        </w:rPr>
        <w:t>Exercise caution when addressing benchmarking as the case intake approach will vary greatly. Free text compared to a structured form requires very different technologies for processing and therefore different considerations. This is one of the areas where some guidance would be needed.</w:t>
      </w:r>
    </w:p>
    <w:p w14:paraId="12804262" w14:textId="00499C9C" w:rsidR="00734139" w:rsidRPr="00234DC8" w:rsidRDefault="006B44DC" w:rsidP="006B44DC">
      <w:pPr>
        <w:pStyle w:val="Blts"/>
      </w:pPr>
      <w:r w:rsidRPr="00234DC8">
        <w:lastRenderedPageBreak/>
        <w:t>C</w:t>
      </w:r>
      <w:r w:rsidR="00482312" w:rsidRPr="00234DC8">
        <w:t>onsider the entire lifecycle of the medicine</w:t>
      </w:r>
      <w:r w:rsidRPr="00234DC8">
        <w:t xml:space="preserve">. </w:t>
      </w:r>
      <w:r w:rsidR="000A2241">
        <w:t>Address</w:t>
      </w:r>
      <w:r w:rsidR="00482312" w:rsidRPr="00234DC8">
        <w:t xml:space="preserve"> signal processing.</w:t>
      </w:r>
    </w:p>
    <w:p w14:paraId="1A3BFD95" w14:textId="77777777" w:rsidR="00740D86" w:rsidRDefault="00740D86" w:rsidP="00740D86">
      <w:pPr>
        <w:pStyle w:val="Blts"/>
        <w:rPr>
          <w:rFonts w:ascii="Times New Roman" w:hAnsi="Times New Roman"/>
          <w:sz w:val="24"/>
          <w:lang w:eastAsia="en-GB"/>
        </w:rPr>
      </w:pPr>
      <w:r w:rsidRPr="00740D86">
        <w:rPr>
          <w:lang w:eastAsia="en-GB"/>
        </w:rPr>
        <w:t>If a particular AI methodology can be applicable to multiple use cases, then we need to consider the performance of that particular methodology. </w:t>
      </w:r>
    </w:p>
    <w:p w14:paraId="448DC58F" w14:textId="432BEA7E" w:rsidR="00740D86" w:rsidRDefault="00740D86" w:rsidP="00740D86">
      <w:pPr>
        <w:pStyle w:val="Blts"/>
        <w:rPr>
          <w:rFonts w:ascii="Times New Roman" w:hAnsi="Times New Roman"/>
          <w:sz w:val="24"/>
          <w:lang w:eastAsia="en-GB"/>
        </w:rPr>
      </w:pPr>
      <w:r w:rsidRPr="00740D86">
        <w:rPr>
          <w:lang w:eastAsia="en-GB"/>
        </w:rPr>
        <w:t xml:space="preserve">The aim of the future report is to create an understanding between regulators, academia and industry about what AI means and what some of its best practises are. Using translation as an example, what is done by AI is fundamentally different from what a human can do, but </w:t>
      </w:r>
      <w:r w:rsidR="00E16A93">
        <w:rPr>
          <w:lang w:eastAsia="en-GB"/>
        </w:rPr>
        <w:t xml:space="preserve">it </w:t>
      </w:r>
      <w:r w:rsidRPr="00740D86">
        <w:rPr>
          <w:lang w:eastAsia="en-GB"/>
        </w:rPr>
        <w:t>is still "good enough". Would it be useful to agree on what "good enough" means in order to develop a common understanding? </w:t>
      </w:r>
    </w:p>
    <w:p w14:paraId="126AAC99" w14:textId="5EBDF8DA" w:rsidR="00740D86" w:rsidRPr="00740D86" w:rsidRDefault="00740D86" w:rsidP="00740D86">
      <w:pPr>
        <w:pStyle w:val="Blts"/>
        <w:rPr>
          <w:rFonts w:ascii="Times New Roman" w:hAnsi="Times New Roman"/>
          <w:sz w:val="24"/>
          <w:lang w:eastAsia="en-GB"/>
        </w:rPr>
      </w:pPr>
      <w:r w:rsidRPr="00740D86">
        <w:rPr>
          <w:lang w:eastAsia="en-GB"/>
        </w:rPr>
        <w:t xml:space="preserve">When we compare AI with human performance, we need to remember that the two must not necessarily </w:t>
      </w:r>
      <w:r w:rsidR="00904BB6">
        <w:rPr>
          <w:lang w:val="et-EE" w:eastAsia="en-GB"/>
        </w:rPr>
        <w:t xml:space="preserve">be </w:t>
      </w:r>
      <w:r w:rsidRPr="00740D86">
        <w:rPr>
          <w:lang w:eastAsia="en-GB"/>
        </w:rPr>
        <w:t>at the same level. AI has advantages, e.g. timeliness, as its systems process data much faster. The overall system with a human component will later compensate for a possible imbalance.</w:t>
      </w:r>
    </w:p>
    <w:p w14:paraId="5DA24D15" w14:textId="2035A948" w:rsidR="00044493" w:rsidRPr="00234DC8" w:rsidRDefault="00044493" w:rsidP="00B24721">
      <w:pPr>
        <w:tabs>
          <w:tab w:val="center" w:pos="4513"/>
        </w:tabs>
        <w:rPr>
          <w:b/>
          <w:bCs/>
        </w:rPr>
      </w:pPr>
      <w:r w:rsidRPr="00234DC8">
        <w:rPr>
          <w:b/>
          <w:bCs/>
        </w:rPr>
        <w:t xml:space="preserve">Including rule-based AI </w:t>
      </w:r>
    </w:p>
    <w:p w14:paraId="37F758C6" w14:textId="5C4FF238" w:rsidR="000A2241" w:rsidRDefault="000A2241" w:rsidP="000A2241">
      <w:pPr>
        <w:pStyle w:val="Blts"/>
        <w:rPr>
          <w:lang w:eastAsia="en-GB"/>
        </w:rPr>
      </w:pPr>
      <w:r w:rsidRPr="000A2241">
        <w:rPr>
          <w:lang w:eastAsia="en-GB"/>
        </w:rPr>
        <w:t>The WG supported the idea of not including rule-based AI in the report, but perhaps the use of rules in addition to AI / ML approaches needs to be examined to ensure they work effectively.</w:t>
      </w:r>
    </w:p>
    <w:p w14:paraId="1E47D17F" w14:textId="77777777" w:rsidR="000A2241" w:rsidRDefault="000A2241" w:rsidP="000A2241">
      <w:pPr>
        <w:pStyle w:val="Blts"/>
        <w:rPr>
          <w:lang w:eastAsia="en-GB"/>
        </w:rPr>
      </w:pPr>
      <w:r w:rsidRPr="000A2241">
        <w:rPr>
          <w:lang w:eastAsia="en-GB"/>
        </w:rPr>
        <w:t>We should be careful not to completely exclude systems that employ rules as part of them. There are several reports on specific use cases. The reports could be researched as they describe specific use cases and offer explanations of how automation may support them. </w:t>
      </w:r>
    </w:p>
    <w:p w14:paraId="0BD4F572" w14:textId="7C492CC7" w:rsidR="000A2241" w:rsidRPr="000A2241" w:rsidRDefault="000A2241" w:rsidP="000A2241">
      <w:pPr>
        <w:pStyle w:val="Blts"/>
        <w:rPr>
          <w:lang w:eastAsia="en-GB"/>
        </w:rPr>
      </w:pPr>
      <w:r w:rsidRPr="000A2241">
        <w:rPr>
          <w:lang w:eastAsia="en-GB"/>
        </w:rPr>
        <w:t>The hybrid systems that use rules will be included in the report. The way to include them would be not to look at ML in isolation, but to focus on how ML supports the system and on the interaction between the rule-based AI and ML. There is a need for guidance in this area.</w:t>
      </w:r>
    </w:p>
    <w:p w14:paraId="11B4C9AF" w14:textId="77777777" w:rsidR="004330E9" w:rsidRPr="00234DC8" w:rsidRDefault="004330E9" w:rsidP="004330E9">
      <w:pPr>
        <w:pStyle w:val="Blts"/>
        <w:numPr>
          <w:ilvl w:val="0"/>
          <w:numId w:val="0"/>
        </w:numPr>
        <w:ind w:left="360"/>
      </w:pPr>
    </w:p>
    <w:p w14:paraId="2B5A3F29" w14:textId="7BC241A2" w:rsidR="00FF5E5E" w:rsidRPr="00B602DA" w:rsidRDefault="00FF5E5E" w:rsidP="004330E9">
      <w:pPr>
        <w:jc w:val="center"/>
        <w:rPr>
          <w:b/>
          <w:bCs/>
          <w:sz w:val="32"/>
          <w:szCs w:val="32"/>
        </w:rPr>
      </w:pPr>
      <w:r w:rsidRPr="00B602DA">
        <w:rPr>
          <w:b/>
          <w:bCs/>
          <w:sz w:val="32"/>
          <w:szCs w:val="32"/>
        </w:rPr>
        <w:t>DAY 2</w:t>
      </w:r>
    </w:p>
    <w:p w14:paraId="127817ED" w14:textId="77777777" w:rsidR="00B30F4E" w:rsidRPr="00234DC8" w:rsidRDefault="00B30F4E" w:rsidP="00B30F4E"/>
    <w:p w14:paraId="41604BED" w14:textId="0042DD45" w:rsidR="00967379" w:rsidRPr="00234DC8" w:rsidRDefault="00967379" w:rsidP="00967379">
      <w:r w:rsidRPr="00234DC8">
        <w:t xml:space="preserve">Lembit </w:t>
      </w:r>
      <w:r w:rsidR="00E16A93">
        <w:t>summarised</w:t>
      </w:r>
      <w:r w:rsidR="00E16A93" w:rsidRPr="00234DC8">
        <w:t xml:space="preserve"> the</w:t>
      </w:r>
      <w:r w:rsidR="00E16A93">
        <w:t xml:space="preserve"> </w:t>
      </w:r>
      <w:r w:rsidR="00E16A93" w:rsidRPr="00234DC8">
        <w:t>Day 1</w:t>
      </w:r>
      <w:r w:rsidR="00E16A93">
        <w:t xml:space="preserve"> </w:t>
      </w:r>
      <w:r w:rsidR="00E16A93" w:rsidRPr="00234DC8">
        <w:t>discussions</w:t>
      </w:r>
      <w:r w:rsidR="00E16A93">
        <w:t xml:space="preserve"> and </w:t>
      </w:r>
      <w:r w:rsidRPr="00234DC8">
        <w:t>opened the Day 2</w:t>
      </w:r>
      <w:r w:rsidR="004330E9" w:rsidRPr="00234DC8">
        <w:t xml:space="preserve"> </w:t>
      </w:r>
      <w:r w:rsidR="00E16A93" w:rsidRPr="00234DC8">
        <w:t>discussions</w:t>
      </w:r>
      <w:r w:rsidR="004330E9" w:rsidRPr="00234DC8">
        <w:t>.</w:t>
      </w:r>
    </w:p>
    <w:p w14:paraId="7021D710" w14:textId="42B54F01" w:rsidR="00D85752" w:rsidRPr="00234DC8" w:rsidRDefault="00127D17" w:rsidP="00C7192F">
      <w:r w:rsidRPr="00234DC8">
        <w:t>Bruce</w:t>
      </w:r>
      <w:r w:rsidR="00D85752" w:rsidRPr="00234DC8">
        <w:t xml:space="preserve"> </w:t>
      </w:r>
      <w:proofErr w:type="spellStart"/>
      <w:r w:rsidR="00D85752" w:rsidRPr="00234DC8">
        <w:t>Palsulich</w:t>
      </w:r>
      <w:proofErr w:type="spellEnd"/>
      <w:r w:rsidR="00D85752" w:rsidRPr="00234DC8">
        <w:t xml:space="preserve"> from Oracle and Eric Sandor from Genpact</w:t>
      </w:r>
      <w:r w:rsidR="005518AF">
        <w:t xml:space="preserve"> virtually</w:t>
      </w:r>
      <w:r w:rsidR="00D85752" w:rsidRPr="00234DC8">
        <w:t xml:space="preserve"> joined the meeting to discuss their involvement in the WG</w:t>
      </w:r>
      <w:r w:rsidR="00E16A93">
        <w:t>’</w:t>
      </w:r>
      <w:r w:rsidR="00D85752" w:rsidRPr="00234DC8">
        <w:t>s work</w:t>
      </w:r>
      <w:r w:rsidR="009D0E73" w:rsidRPr="00234DC8">
        <w:t xml:space="preserve"> and Lembit updated them on the previous WG discussions and </w:t>
      </w:r>
      <w:r w:rsidR="00967379" w:rsidRPr="00234DC8">
        <w:t>agreement</w:t>
      </w:r>
      <w:r w:rsidR="009D0E73" w:rsidRPr="00234DC8">
        <w:t xml:space="preserve"> on forming a</w:t>
      </w:r>
      <w:r w:rsidR="00967379" w:rsidRPr="00234DC8">
        <w:t>n</w:t>
      </w:r>
      <w:r w:rsidR="009D0E73" w:rsidRPr="00234DC8">
        <w:t xml:space="preserve"> </w:t>
      </w:r>
      <w:r w:rsidR="00E16A93">
        <w:t>A</w:t>
      </w:r>
      <w:r w:rsidR="00E16A93" w:rsidRPr="00234DC8">
        <w:t xml:space="preserve">dvisory </w:t>
      </w:r>
      <w:r w:rsidR="00E16A93">
        <w:t>G</w:t>
      </w:r>
      <w:r w:rsidR="00E16A93" w:rsidRPr="00234DC8">
        <w:t xml:space="preserve">roup </w:t>
      </w:r>
      <w:r w:rsidR="009D0E73" w:rsidRPr="00234DC8">
        <w:t>and creating Terms of Reference</w:t>
      </w:r>
      <w:r w:rsidR="00967379" w:rsidRPr="00234DC8">
        <w:t xml:space="preserve"> to facilitate interaction.</w:t>
      </w:r>
    </w:p>
    <w:p w14:paraId="0D19EBDD" w14:textId="3B509901" w:rsidR="00203246" w:rsidRPr="00234DC8" w:rsidRDefault="00203246" w:rsidP="00C7192F">
      <w:r w:rsidRPr="00234DC8">
        <w:t>The following include</w:t>
      </w:r>
      <w:r w:rsidR="005518AF">
        <w:t>s</w:t>
      </w:r>
      <w:r w:rsidRPr="00234DC8">
        <w:t xml:space="preserve"> </w:t>
      </w:r>
      <w:r w:rsidR="005518AF">
        <w:t>discussion</w:t>
      </w:r>
      <w:r w:rsidRPr="00234DC8">
        <w:t xml:space="preserve"> </w:t>
      </w:r>
      <w:r w:rsidR="00383C07">
        <w:t>points raised by Bruce and Eric</w:t>
      </w:r>
      <w:r w:rsidRPr="00234DC8">
        <w:t xml:space="preserve">: </w:t>
      </w:r>
    </w:p>
    <w:p w14:paraId="6BA2B6E8" w14:textId="66E396FD" w:rsidR="005518AF" w:rsidRDefault="005014D6" w:rsidP="005518AF">
      <w:pPr>
        <w:pStyle w:val="Blts"/>
        <w:rPr>
          <w:lang w:eastAsia="en-GB"/>
        </w:rPr>
      </w:pPr>
      <w:r>
        <w:rPr>
          <w:lang w:eastAsia="en-GB"/>
        </w:rPr>
        <w:t>Balance the</w:t>
      </w:r>
      <w:r w:rsidR="001909A9">
        <w:rPr>
          <w:lang w:eastAsia="en-GB"/>
        </w:rPr>
        <w:t xml:space="preserve"> </w:t>
      </w:r>
      <w:r w:rsidR="005518AF" w:rsidRPr="005518AF">
        <w:rPr>
          <w:lang w:eastAsia="en-GB"/>
        </w:rPr>
        <w:t xml:space="preserve">complexity </w:t>
      </w:r>
      <w:r>
        <w:rPr>
          <w:lang w:eastAsia="en-GB"/>
        </w:rPr>
        <w:t>of</w:t>
      </w:r>
      <w:r w:rsidR="005518AF" w:rsidRPr="005518AF">
        <w:rPr>
          <w:lang w:eastAsia="en-GB"/>
        </w:rPr>
        <w:t xml:space="preserve"> involving vendors </w:t>
      </w:r>
      <w:r w:rsidR="00E16A93">
        <w:rPr>
          <w:lang w:eastAsia="en-GB"/>
        </w:rPr>
        <w:t>and</w:t>
      </w:r>
      <w:r w:rsidR="00E16A93" w:rsidRPr="005518AF">
        <w:rPr>
          <w:lang w:eastAsia="en-GB"/>
        </w:rPr>
        <w:t xml:space="preserve"> </w:t>
      </w:r>
      <w:r w:rsidR="005518AF" w:rsidRPr="005518AF">
        <w:rPr>
          <w:lang w:eastAsia="en-GB"/>
        </w:rPr>
        <w:t>service providers</w:t>
      </w:r>
      <w:r>
        <w:rPr>
          <w:lang w:eastAsia="en-GB"/>
        </w:rPr>
        <w:t>, and the</w:t>
      </w:r>
      <w:r w:rsidR="005518AF" w:rsidRPr="005518AF">
        <w:rPr>
          <w:lang w:eastAsia="en-GB"/>
        </w:rPr>
        <w:t xml:space="preserve"> value </w:t>
      </w:r>
      <w:r>
        <w:rPr>
          <w:lang w:eastAsia="en-GB"/>
        </w:rPr>
        <w:t>of</w:t>
      </w:r>
      <w:r w:rsidR="005518AF" w:rsidRPr="005518AF">
        <w:rPr>
          <w:lang w:eastAsia="en-GB"/>
        </w:rPr>
        <w:t xml:space="preserve"> accessing additional perspectives. </w:t>
      </w:r>
    </w:p>
    <w:p w14:paraId="42F2DF3B" w14:textId="017654F1" w:rsidR="005014D6" w:rsidRDefault="005014D6" w:rsidP="005014D6">
      <w:pPr>
        <w:pStyle w:val="Blts"/>
        <w:rPr>
          <w:lang w:eastAsia="en-GB"/>
        </w:rPr>
      </w:pPr>
      <w:r>
        <w:rPr>
          <w:lang w:eastAsia="en-GB"/>
        </w:rPr>
        <w:t xml:space="preserve">Clarify </w:t>
      </w:r>
      <w:r w:rsidR="005518AF" w:rsidRPr="005518AF">
        <w:rPr>
          <w:lang w:eastAsia="en-GB"/>
        </w:rPr>
        <w:t>the involvement expect</w:t>
      </w:r>
      <w:r>
        <w:rPr>
          <w:lang w:eastAsia="en-GB"/>
        </w:rPr>
        <w:t>ed</w:t>
      </w:r>
      <w:r w:rsidR="005518AF" w:rsidRPr="005518AF">
        <w:rPr>
          <w:lang w:eastAsia="en-GB"/>
        </w:rPr>
        <w:t xml:space="preserve"> from the </w:t>
      </w:r>
      <w:r w:rsidR="001909A9">
        <w:rPr>
          <w:lang w:eastAsia="en-GB"/>
        </w:rPr>
        <w:t>A</w:t>
      </w:r>
      <w:r w:rsidR="005518AF" w:rsidRPr="005518AF">
        <w:rPr>
          <w:lang w:eastAsia="en-GB"/>
        </w:rPr>
        <w:t xml:space="preserve">dvisory </w:t>
      </w:r>
      <w:r w:rsidR="001909A9">
        <w:rPr>
          <w:lang w:eastAsia="en-GB"/>
        </w:rPr>
        <w:t>G</w:t>
      </w:r>
      <w:r w:rsidR="005518AF" w:rsidRPr="005518AF">
        <w:rPr>
          <w:lang w:eastAsia="en-GB"/>
        </w:rPr>
        <w:t>roup.</w:t>
      </w:r>
      <w:r>
        <w:rPr>
          <w:lang w:eastAsia="en-GB"/>
        </w:rPr>
        <w:t xml:space="preserve"> E</w:t>
      </w:r>
      <w:r w:rsidRPr="005518AF">
        <w:rPr>
          <w:lang w:eastAsia="en-GB"/>
        </w:rPr>
        <w:t>stablish clear Terms of Reference and defin</w:t>
      </w:r>
      <w:r>
        <w:rPr>
          <w:lang w:eastAsia="en-GB"/>
        </w:rPr>
        <w:t>e</w:t>
      </w:r>
      <w:r w:rsidRPr="005518AF">
        <w:rPr>
          <w:lang w:eastAsia="en-GB"/>
        </w:rPr>
        <w:t xml:space="preserve"> the scope and mechanisms </w:t>
      </w:r>
      <w:r>
        <w:rPr>
          <w:lang w:eastAsia="en-GB"/>
        </w:rPr>
        <w:t>for</w:t>
      </w:r>
      <w:r w:rsidRPr="005518AF">
        <w:rPr>
          <w:lang w:eastAsia="en-GB"/>
        </w:rPr>
        <w:t xml:space="preserve"> future input. </w:t>
      </w:r>
    </w:p>
    <w:p w14:paraId="258083F7" w14:textId="5DB7165B" w:rsidR="005518AF" w:rsidRDefault="005014D6" w:rsidP="005518AF">
      <w:pPr>
        <w:pStyle w:val="Blts"/>
        <w:rPr>
          <w:lang w:eastAsia="en-GB"/>
        </w:rPr>
      </w:pPr>
      <w:r>
        <w:rPr>
          <w:lang w:eastAsia="en-GB"/>
        </w:rPr>
        <w:t>Establish t</w:t>
      </w:r>
      <w:r w:rsidR="005518AF" w:rsidRPr="005518AF">
        <w:rPr>
          <w:lang w:eastAsia="en-GB"/>
        </w:rPr>
        <w:t>he role of medical evaluation in individual cases or in aggregate review</w:t>
      </w:r>
      <w:r>
        <w:rPr>
          <w:lang w:eastAsia="en-GB"/>
        </w:rPr>
        <w:t>s,</w:t>
      </w:r>
      <w:r w:rsidR="005518AF" w:rsidRPr="005518AF">
        <w:rPr>
          <w:lang w:eastAsia="en-GB"/>
        </w:rPr>
        <w:t xml:space="preserve"> and the ways in which automation or AI can replace or enhance it. </w:t>
      </w:r>
    </w:p>
    <w:p w14:paraId="060AB9E7" w14:textId="3FBC0B69" w:rsidR="005518AF" w:rsidRPr="005014D6" w:rsidRDefault="005014D6" w:rsidP="005014D6">
      <w:pPr>
        <w:pStyle w:val="Blts"/>
        <w:rPr>
          <w:lang w:eastAsia="en-GB"/>
        </w:rPr>
      </w:pPr>
      <w:r>
        <w:rPr>
          <w:lang w:eastAsia="en-GB"/>
        </w:rPr>
        <w:t>A</w:t>
      </w:r>
      <w:r w:rsidR="005518AF" w:rsidRPr="005518AF">
        <w:rPr>
          <w:lang w:eastAsia="en-GB"/>
        </w:rPr>
        <w:t>ddress current human accuracy</w:t>
      </w:r>
      <w:r>
        <w:rPr>
          <w:lang w:eastAsia="en-GB"/>
        </w:rPr>
        <w:t xml:space="preserve"> –</w:t>
      </w:r>
      <w:r w:rsidR="005518AF" w:rsidRPr="005014D6">
        <w:rPr>
          <w:lang w:eastAsia="en-GB"/>
        </w:rPr>
        <w:t xml:space="preserve"> </w:t>
      </w:r>
      <w:r>
        <w:rPr>
          <w:lang w:eastAsia="en-GB"/>
        </w:rPr>
        <w:t>a</w:t>
      </w:r>
      <w:r w:rsidR="005518AF" w:rsidRPr="005014D6">
        <w:rPr>
          <w:lang w:eastAsia="en-GB"/>
        </w:rPr>
        <w:t>utomation is often expected to achieve 99-100% accuracy, which in many cases would far exceed current human accuracy. </w:t>
      </w:r>
    </w:p>
    <w:p w14:paraId="7D62C710" w14:textId="20614B8E" w:rsidR="005518AF" w:rsidRDefault="005518AF" w:rsidP="005518AF">
      <w:pPr>
        <w:pStyle w:val="Blts"/>
        <w:rPr>
          <w:lang w:eastAsia="en-GB"/>
        </w:rPr>
      </w:pPr>
      <w:r w:rsidRPr="005518AF">
        <w:rPr>
          <w:lang w:eastAsia="en-GB"/>
        </w:rPr>
        <w:t>Discuss the possibilities of establishing open datasets for training and evaluatin</w:t>
      </w:r>
      <w:r w:rsidR="005014D6">
        <w:rPr>
          <w:lang w:eastAsia="en-GB"/>
        </w:rPr>
        <w:t>g,</w:t>
      </w:r>
      <w:r w:rsidRPr="005518AF">
        <w:rPr>
          <w:lang w:eastAsia="en-GB"/>
        </w:rPr>
        <w:t xml:space="preserve"> and the potential of federated learning opportunities that could also protect privacy. Discuss ways to share data or have common datasets to allow the same problem to be tackled by multiple parties but with a standardised method of evaluation. </w:t>
      </w:r>
    </w:p>
    <w:p w14:paraId="7E71666D" w14:textId="69BFCAB8" w:rsidR="005518AF" w:rsidRPr="005518AF" w:rsidRDefault="005014D6" w:rsidP="005518AF">
      <w:pPr>
        <w:pStyle w:val="Blts"/>
        <w:rPr>
          <w:lang w:eastAsia="en-GB"/>
        </w:rPr>
      </w:pPr>
      <w:r>
        <w:rPr>
          <w:lang w:eastAsia="en-GB"/>
        </w:rPr>
        <w:t>R</w:t>
      </w:r>
      <w:r w:rsidR="005518AF" w:rsidRPr="005518AF">
        <w:rPr>
          <w:lang w:eastAsia="en-GB"/>
        </w:rPr>
        <w:t xml:space="preserve">esearch for legal advice to avoid possible concern of collusion. </w:t>
      </w:r>
      <w:r>
        <w:rPr>
          <w:lang w:eastAsia="en-GB"/>
        </w:rPr>
        <w:t>T</w:t>
      </w:r>
      <w:r w:rsidR="005518AF" w:rsidRPr="005518AF">
        <w:rPr>
          <w:lang w:eastAsia="en-GB"/>
        </w:rPr>
        <w:t>he advisory group meetings would need to be well documented and observed by parties other than the advisory group members.</w:t>
      </w:r>
    </w:p>
    <w:p w14:paraId="4AFA8166" w14:textId="0FE3F626" w:rsidR="00C7192F" w:rsidRPr="00234DC8" w:rsidRDefault="005518AF" w:rsidP="00F9655B">
      <w:r>
        <w:lastRenderedPageBreak/>
        <w:t>C</w:t>
      </w:r>
      <w:r w:rsidR="0002636A" w:rsidRPr="00234DC8">
        <w:t>ooperation is beneficial for all partie</w:t>
      </w:r>
      <w:r w:rsidR="00FE61C2" w:rsidRPr="00234DC8">
        <w:t xml:space="preserve">s and </w:t>
      </w:r>
      <w:r w:rsidR="007556F4">
        <w:t>WG members are invited to suggest additional members to the advisory group</w:t>
      </w:r>
      <w:r w:rsidR="00FE61C2" w:rsidRPr="00234DC8">
        <w:t xml:space="preserve"> who possess experience and expertise in the field. </w:t>
      </w:r>
    </w:p>
    <w:p w14:paraId="1ADD7220" w14:textId="0F678856" w:rsidR="00CC2D80" w:rsidRPr="00234DC8" w:rsidRDefault="00FE61C2" w:rsidP="00F9655B">
      <w:r w:rsidRPr="00234DC8">
        <w:t xml:space="preserve">Regarding the future work, the vision is to organise common sessions where all parties have the possibility </w:t>
      </w:r>
      <w:r w:rsidR="00F9655B" w:rsidRPr="00234DC8">
        <w:t>for open discussions</w:t>
      </w:r>
      <w:r w:rsidRPr="00234DC8">
        <w:t xml:space="preserve">. </w:t>
      </w:r>
    </w:p>
    <w:p w14:paraId="294AE998" w14:textId="77777777" w:rsidR="0026320D" w:rsidRPr="0026320D" w:rsidRDefault="0026320D" w:rsidP="0026320D">
      <w:bookmarkStart w:id="38" w:name="_ACTION_POINT_8."/>
      <w:bookmarkEnd w:id="38"/>
    </w:p>
    <w:p w14:paraId="64D3632D" w14:textId="0F8112CD" w:rsidR="00BF0D9C" w:rsidRPr="00234DC8" w:rsidRDefault="00BF0D9C" w:rsidP="00BF0D9C">
      <w:pPr>
        <w:rPr>
          <w:b/>
          <w:bCs/>
        </w:rPr>
      </w:pPr>
      <w:r w:rsidRPr="00234DC8">
        <w:rPr>
          <w:b/>
          <w:bCs/>
        </w:rPr>
        <w:t xml:space="preserve">Subgroups presentations </w:t>
      </w:r>
    </w:p>
    <w:p w14:paraId="4F270C36" w14:textId="54D2D823" w:rsidR="002E3C89" w:rsidRPr="00234DC8" w:rsidRDefault="002E3C89" w:rsidP="002E3C89">
      <w:r w:rsidRPr="00234DC8">
        <w:t xml:space="preserve">The two subgroups continued discussing the scope and goal of the future WG report and </w:t>
      </w:r>
      <w:r w:rsidR="00405F89">
        <w:t>drafting</w:t>
      </w:r>
      <w:r w:rsidRPr="00234DC8">
        <w:t xml:space="preserve"> the </w:t>
      </w:r>
      <w:r w:rsidR="00405F89">
        <w:t>future</w:t>
      </w:r>
      <w:r w:rsidR="00FC3366">
        <w:t xml:space="preserve"> </w:t>
      </w:r>
      <w:r w:rsidR="005014D6">
        <w:t>TOC</w:t>
      </w:r>
      <w:r w:rsidRPr="00234DC8">
        <w:t xml:space="preserve">. </w:t>
      </w:r>
    </w:p>
    <w:p w14:paraId="280C4092" w14:textId="11CCD424" w:rsidR="002E3C89" w:rsidRPr="00234DC8" w:rsidRDefault="002E3C89" w:rsidP="00F9655B">
      <w:r w:rsidRPr="00234DC8">
        <w:t xml:space="preserve">The </w:t>
      </w:r>
      <w:r w:rsidR="00FC3366">
        <w:t xml:space="preserve">initial thoughts drafted as </w:t>
      </w:r>
      <w:r w:rsidRPr="00234DC8">
        <w:t>TOCs will be added to the minutes and made public in the CIOMS webpage, but in order to reach wider visibility, the WG members are also welcome to use the material created to publish in scientific journals.</w:t>
      </w:r>
      <w:r w:rsidR="00F9655B" w:rsidRPr="00234DC8">
        <w:t xml:space="preserve"> </w:t>
      </w:r>
    </w:p>
    <w:p w14:paraId="16EA1042" w14:textId="15AA16CD" w:rsidR="00694B3F" w:rsidRDefault="00694B3F" w:rsidP="00694B3F">
      <w:pPr>
        <w:pStyle w:val="Blts"/>
        <w:numPr>
          <w:ilvl w:val="0"/>
          <w:numId w:val="0"/>
        </w:numPr>
      </w:pPr>
      <w:r w:rsidRPr="00912BC2">
        <w:t xml:space="preserve">The subgroups will continue their discussions and </w:t>
      </w:r>
      <w:r w:rsidR="00D25903">
        <w:t xml:space="preserve">will </w:t>
      </w:r>
      <w:r w:rsidRPr="00912BC2">
        <w:t xml:space="preserve">draft the future </w:t>
      </w:r>
      <w:r w:rsidR="00D25903">
        <w:t>TOC</w:t>
      </w:r>
      <w:r w:rsidRPr="00912BC2">
        <w:t xml:space="preserve"> with additional members joining during the virtual meetings planned for June. </w:t>
      </w:r>
      <w:r>
        <w:t>Kateriina</w:t>
      </w:r>
      <w:r w:rsidRPr="00912BC2">
        <w:t xml:space="preserve"> will send Doodle polls to agree on the dates and set up virtual meetings. </w:t>
      </w:r>
    </w:p>
    <w:p w14:paraId="062A4C96" w14:textId="77777777" w:rsidR="000C109B" w:rsidRPr="00234DC8" w:rsidRDefault="000C109B" w:rsidP="000C109B">
      <w:r w:rsidRPr="00234DC8">
        <w:t>The following summarises the discussion points following the subgroups presentations.</w:t>
      </w:r>
    </w:p>
    <w:p w14:paraId="29894030" w14:textId="77777777" w:rsidR="00912BC2" w:rsidRDefault="00094B5B" w:rsidP="00912BC2">
      <w:pPr>
        <w:pStyle w:val="Blts"/>
      </w:pPr>
      <w:bookmarkStart w:id="39" w:name="_ACTION_POINT_9."/>
      <w:bookmarkEnd w:id="39"/>
      <w:r w:rsidRPr="00912BC2">
        <w:t>Consider and list the issues that should be excluded from the future report. </w:t>
      </w:r>
    </w:p>
    <w:p w14:paraId="4BFE5CA5" w14:textId="226A22A9" w:rsidR="00912BC2" w:rsidRDefault="00094B5B" w:rsidP="00912BC2">
      <w:pPr>
        <w:pStyle w:val="Blts"/>
      </w:pPr>
      <w:r w:rsidRPr="00912BC2">
        <w:t>There are systems that have a strong ML component but at the same time incorporate other technologies, e.g. processing information from text narrative is performed by natural language processing (NLP) and rule-based systems. Meanwhile, the systems have been enhanced with ML and other technologies. Should we exclude these systems from the scope of the report? </w:t>
      </w:r>
    </w:p>
    <w:p w14:paraId="6736F1B9" w14:textId="77777777" w:rsidR="00912BC2" w:rsidRDefault="00094B5B" w:rsidP="00912BC2">
      <w:pPr>
        <w:pStyle w:val="Blts"/>
      </w:pPr>
      <w:r w:rsidRPr="00912BC2">
        <w:t>Focus on the tools and processes of the system that include at least one component of ML. If the system is not solely based on ML, focus on the interaction between ML and the rule-based system, or what the ML element requires of a system.</w:t>
      </w:r>
    </w:p>
    <w:p w14:paraId="72F52227" w14:textId="1D5BB26C" w:rsidR="00912BC2" w:rsidRDefault="00094B5B" w:rsidP="00912BC2">
      <w:pPr>
        <w:pStyle w:val="Blts"/>
      </w:pPr>
      <w:r w:rsidRPr="00912BC2">
        <w:t>Include the disproportionality score based element of a system, but the disproportionality score itself</w:t>
      </w:r>
      <w:r w:rsidR="005122AF">
        <w:t>,</w:t>
      </w:r>
      <w:r w:rsidRPr="00912BC2">
        <w:t xml:space="preserve"> and how to interpret it</w:t>
      </w:r>
      <w:r w:rsidR="005122AF">
        <w:t>,</w:t>
      </w:r>
      <w:r w:rsidRPr="00912BC2">
        <w:t xml:space="preserve"> will not be addressed in detail. The focus will be on novel elements. </w:t>
      </w:r>
    </w:p>
    <w:p w14:paraId="26AC997E" w14:textId="6235AD73" w:rsidR="00912BC2" w:rsidRDefault="00094B5B" w:rsidP="00912BC2">
      <w:pPr>
        <w:pStyle w:val="Blts"/>
      </w:pPr>
      <w:r w:rsidRPr="00912BC2">
        <w:t>The purpose of the report is not to review existing models and algorithms, but to create the guideline in a model</w:t>
      </w:r>
      <w:r w:rsidR="005122AF">
        <w:t>-</w:t>
      </w:r>
      <w:r w:rsidRPr="00912BC2">
        <w:t>agnostic way,</w:t>
      </w:r>
      <w:r w:rsidR="00694B3F">
        <w:t xml:space="preserve"> </w:t>
      </w:r>
      <w:r w:rsidRPr="00912BC2">
        <w:t>so that it can be transferable to other models.</w:t>
      </w:r>
    </w:p>
    <w:p w14:paraId="39AF650F" w14:textId="77777777" w:rsidR="00912BC2" w:rsidRDefault="00094B5B" w:rsidP="00912BC2">
      <w:pPr>
        <w:pStyle w:val="Blts"/>
      </w:pPr>
      <w:r w:rsidRPr="00912BC2">
        <w:t>Provide guidance to vendors regarding the development of open AI versus proprietary AI, particularly in the area of PV, so that new technologies can be substituted to achieve better performance than proprietary technologies supported only by the platform vendor. </w:t>
      </w:r>
    </w:p>
    <w:p w14:paraId="6E0FB840" w14:textId="0B21AEFD" w:rsidR="00912BC2" w:rsidRDefault="00094B5B" w:rsidP="00912BC2">
      <w:pPr>
        <w:pStyle w:val="Blts"/>
      </w:pPr>
      <w:r w:rsidRPr="00912BC2">
        <w:t>Not to focus extensively on individual AI algorithms, as it is a rapidly evolving field, which in turn may hinder the sustainability of the report. Opting for a model</w:t>
      </w:r>
      <w:r w:rsidR="005122AF">
        <w:t>-</w:t>
      </w:r>
      <w:r w:rsidRPr="00912BC2">
        <w:t>agnostic approach to creating a guideline would provide greater benefits. </w:t>
      </w:r>
    </w:p>
    <w:p w14:paraId="64683C97" w14:textId="2706689A" w:rsidR="00912BC2" w:rsidRDefault="00094B5B" w:rsidP="00912BC2">
      <w:pPr>
        <w:pStyle w:val="Blts"/>
      </w:pPr>
      <w:r w:rsidRPr="00912BC2">
        <w:t>One of the tensions in the field of PV is between the pursuit of scientific innovation and progress</w:t>
      </w:r>
      <w:r w:rsidR="005122AF">
        <w:t>,</w:t>
      </w:r>
      <w:r w:rsidRPr="00912BC2">
        <w:t xml:space="preserve"> and compliance with regulatory expectations. One of the barriers to </w:t>
      </w:r>
      <w:r w:rsidR="005122AF">
        <w:t xml:space="preserve">the </w:t>
      </w:r>
      <w:r w:rsidRPr="00912BC2">
        <w:t xml:space="preserve">implementation of these technologies is concern that companies may be reluctant to support innovation due to uncertainty </w:t>
      </w:r>
      <w:r w:rsidR="005122AF">
        <w:t xml:space="preserve">around </w:t>
      </w:r>
      <w:r w:rsidRPr="00912BC2">
        <w:t>whether these innovations will meet regulatory expectations. </w:t>
      </w:r>
    </w:p>
    <w:p w14:paraId="34D96B6F" w14:textId="74E6EB79" w:rsidR="00912BC2" w:rsidRDefault="00094B5B" w:rsidP="00912BC2">
      <w:pPr>
        <w:pStyle w:val="Blts"/>
      </w:pPr>
      <w:r w:rsidRPr="00912BC2">
        <w:t>A</w:t>
      </w:r>
      <w:r w:rsidR="005122AF">
        <w:t xml:space="preserve">rticulate </w:t>
      </w:r>
      <w:r w:rsidRPr="00912BC2">
        <w:t xml:space="preserve">agreement between all parties on training, validation, quality and the risk </w:t>
      </w:r>
      <w:r w:rsidR="005122AF">
        <w:t xml:space="preserve">that </w:t>
      </w:r>
      <w:r w:rsidRPr="00912BC2">
        <w:t>the parties are willing to accept in developing and implementing the technologies. The inspector's perspective is also vital. </w:t>
      </w:r>
    </w:p>
    <w:p w14:paraId="75420A32" w14:textId="77777777" w:rsidR="00912BC2" w:rsidRDefault="00094B5B" w:rsidP="00912BC2">
      <w:pPr>
        <w:pStyle w:val="Blts"/>
      </w:pPr>
      <w:r w:rsidRPr="00912BC2">
        <w:t>Discuss issues related to medical review from the perspective that it is not to be replaced or eliminated, but that it is a paradigm shift. </w:t>
      </w:r>
    </w:p>
    <w:p w14:paraId="3B51C4BC" w14:textId="0AB25405" w:rsidR="00094B5B" w:rsidRPr="00912BC2" w:rsidRDefault="00094B5B" w:rsidP="00912BC2">
      <w:pPr>
        <w:pStyle w:val="Blts"/>
      </w:pPr>
      <w:r w:rsidRPr="00912BC2">
        <w:lastRenderedPageBreak/>
        <w:t>Discuss the level of accuracy we are aiming for the AI and ML</w:t>
      </w:r>
      <w:r w:rsidR="005122AF">
        <w:t>,</w:t>
      </w:r>
      <w:r w:rsidRPr="00912BC2">
        <w:t xml:space="preserve"> and how we can measure and demonstrate this. Start the document with a fundamental statement or paragraph describing ML and AI and continue by describing the differences.</w:t>
      </w:r>
    </w:p>
    <w:p w14:paraId="50C8B1FD" w14:textId="77777777" w:rsidR="0026320D" w:rsidRPr="00393323" w:rsidRDefault="0026320D" w:rsidP="00393323"/>
    <w:p w14:paraId="4F2389C2" w14:textId="060EC20C" w:rsidR="0020711D" w:rsidRPr="00234DC8" w:rsidRDefault="00D924C9" w:rsidP="00417034">
      <w:pPr>
        <w:pStyle w:val="Heading1"/>
      </w:pPr>
      <w:bookmarkStart w:id="40" w:name="_Way_of_working"/>
      <w:bookmarkStart w:id="41" w:name="_Toc105662916"/>
      <w:bookmarkEnd w:id="40"/>
      <w:r w:rsidRPr="00234DC8">
        <w:t>Way of working</w:t>
      </w:r>
      <w:bookmarkEnd w:id="41"/>
      <w:r w:rsidRPr="00234DC8">
        <w:t xml:space="preserve"> </w:t>
      </w:r>
    </w:p>
    <w:p w14:paraId="2EB9239B" w14:textId="23B61A35" w:rsidR="00BD2839" w:rsidRPr="00234DC8" w:rsidRDefault="00BD2839" w:rsidP="00BD2839">
      <w:pPr>
        <w:pStyle w:val="NormalWeb"/>
        <w:rPr>
          <w:rFonts w:ascii="Calibri" w:hAnsi="Calibri" w:cs="Calibri"/>
          <w:sz w:val="22"/>
          <w:szCs w:val="22"/>
        </w:rPr>
      </w:pPr>
      <w:r w:rsidRPr="00234DC8">
        <w:rPr>
          <w:rFonts w:ascii="Calibri" w:hAnsi="Calibri" w:cs="Calibri"/>
          <w:sz w:val="22"/>
          <w:szCs w:val="22"/>
        </w:rPr>
        <w:t xml:space="preserve">Lembit explained a few practical matters about the CIOMS WGs in general: </w:t>
      </w:r>
    </w:p>
    <w:p w14:paraId="31380181" w14:textId="2242D4DA" w:rsidR="00E04A18" w:rsidRPr="005C72E5" w:rsidRDefault="00E04A18" w:rsidP="005C72E5">
      <w:pPr>
        <w:pStyle w:val="Blts"/>
      </w:pPr>
      <w:r w:rsidRPr="005C72E5">
        <w:t>Each CIOMS group finali</w:t>
      </w:r>
      <w:r w:rsidR="00B47884" w:rsidRPr="005C72E5">
        <w:t>s</w:t>
      </w:r>
      <w:r w:rsidRPr="005C72E5">
        <w:t xml:space="preserve">es a guideline, </w:t>
      </w:r>
      <w:r w:rsidR="00091EB7" w:rsidRPr="005C72E5">
        <w:t xml:space="preserve">usually in 2-4 years, </w:t>
      </w:r>
      <w:r w:rsidRPr="005C72E5">
        <w:t>which will be both in electronic and print</w:t>
      </w:r>
      <w:r w:rsidR="005122AF" w:rsidRPr="005C72E5">
        <w:t xml:space="preserve"> formats</w:t>
      </w:r>
      <w:r w:rsidRPr="005C72E5">
        <w:t xml:space="preserve">. All CIOMS reports are free to be downloaded from the CIOMS website. </w:t>
      </w:r>
    </w:p>
    <w:p w14:paraId="1C055626" w14:textId="0BBA8AE5" w:rsidR="00E04A18" w:rsidRPr="005C72E5" w:rsidRDefault="00E04A18" w:rsidP="005C72E5">
      <w:pPr>
        <w:pStyle w:val="Blts"/>
      </w:pPr>
      <w:r w:rsidRPr="005C72E5">
        <w:t>The draft minutes from meetings will always be provided to the members to review and approve</w:t>
      </w:r>
      <w:r w:rsidR="00B47884" w:rsidRPr="005C72E5">
        <w:t xml:space="preserve"> before </w:t>
      </w:r>
      <w:r w:rsidR="005122AF" w:rsidRPr="005C72E5">
        <w:t xml:space="preserve">being </w:t>
      </w:r>
      <w:r w:rsidR="00B47884" w:rsidRPr="005C72E5">
        <w:t xml:space="preserve">uploaded to the </w:t>
      </w:r>
      <w:r w:rsidR="005C0F2B" w:rsidRPr="005C72E5">
        <w:t xml:space="preserve">public </w:t>
      </w:r>
      <w:r w:rsidR="00B47884" w:rsidRPr="005C72E5">
        <w:t xml:space="preserve">WG page on the CIOMS website. </w:t>
      </w:r>
    </w:p>
    <w:p w14:paraId="78EC6F5D" w14:textId="4CE9599A" w:rsidR="00E04A18" w:rsidRPr="005C72E5" w:rsidRDefault="00E04A18" w:rsidP="005C72E5">
      <w:pPr>
        <w:pStyle w:val="Blts"/>
      </w:pPr>
      <w:r w:rsidRPr="005C72E5">
        <w:t xml:space="preserve">Where WG members consent to meetings being recorded for the purposes for taking minutes, the recordings will not be used for any other purpose and will be deleted as soon as </w:t>
      </w:r>
      <w:r w:rsidR="005122AF" w:rsidRPr="005C72E5">
        <w:t>possible</w:t>
      </w:r>
      <w:r w:rsidR="005168E2" w:rsidRPr="005C72E5">
        <w:t>.</w:t>
      </w:r>
      <w:r w:rsidRPr="005C72E5">
        <w:t xml:space="preserve"> </w:t>
      </w:r>
    </w:p>
    <w:p w14:paraId="21792BB0" w14:textId="25D4355B" w:rsidR="00E04A18" w:rsidRPr="005C72E5" w:rsidRDefault="00E04A18" w:rsidP="005C72E5">
      <w:pPr>
        <w:pStyle w:val="Blts"/>
      </w:pPr>
      <w:r w:rsidRPr="005C72E5">
        <w:t>The CIOMS Secretariat wil</w:t>
      </w:r>
      <w:r w:rsidR="005168E2" w:rsidRPr="005C72E5">
        <w:t xml:space="preserve">l </w:t>
      </w:r>
      <w:r w:rsidRPr="005C72E5">
        <w:t xml:space="preserve">help with setting up Zoom meetings, writing minutes, </w:t>
      </w:r>
      <w:r w:rsidR="00B47884" w:rsidRPr="005C72E5">
        <w:t>and will</w:t>
      </w:r>
      <w:r w:rsidRPr="005C72E5">
        <w:t xml:space="preserve"> assist with general communications. </w:t>
      </w:r>
    </w:p>
    <w:p w14:paraId="554249D0" w14:textId="6BE6CF8D" w:rsidR="00BD2839" w:rsidRPr="005C72E5" w:rsidRDefault="00E04A18" w:rsidP="005C72E5">
      <w:pPr>
        <w:pStyle w:val="Blts"/>
      </w:pPr>
      <w:r w:rsidRPr="005C72E5">
        <w:t xml:space="preserve">Each WG has its own section on the CIOMS website where the WG documents are available. Some content is open to the public e.g. the Concept Note and </w:t>
      </w:r>
      <w:r w:rsidR="005122AF" w:rsidRPr="005C72E5">
        <w:t xml:space="preserve">full WG meeting </w:t>
      </w:r>
      <w:r w:rsidRPr="005C72E5">
        <w:t>minutes, and other content is available only to the WG members behind password-protection e.g. working documents and publications of outstanding importance shared among the WG members.</w:t>
      </w:r>
    </w:p>
    <w:p w14:paraId="632739B2" w14:textId="186825F9" w:rsidR="00AB47BC" w:rsidRPr="00234DC8" w:rsidRDefault="000E6B29" w:rsidP="005C72E5">
      <w:pPr>
        <w:pStyle w:val="Blts"/>
      </w:pPr>
      <w:r w:rsidRPr="00234DC8">
        <w:t>CIOMS reports are usually finali</w:t>
      </w:r>
      <w:r w:rsidR="00BB1582" w:rsidRPr="00234DC8">
        <w:t>s</w:t>
      </w:r>
      <w:r w:rsidRPr="00234DC8">
        <w:t xml:space="preserve">ed by an editorial team composed of </w:t>
      </w:r>
      <w:r w:rsidR="005122AF">
        <w:t>five to six</w:t>
      </w:r>
      <w:r w:rsidRPr="00234DC8">
        <w:t xml:space="preserve"> WG members</w:t>
      </w:r>
      <w:r w:rsidR="00F00D83" w:rsidRPr="00234DC8">
        <w:t>.</w:t>
      </w:r>
      <w:r w:rsidRPr="00234DC8">
        <w:t xml:space="preserve"> </w:t>
      </w:r>
      <w:r w:rsidR="00BD0857" w:rsidRPr="00234DC8">
        <w:t>A near-final draft</w:t>
      </w:r>
      <w:r w:rsidRPr="00234DC8">
        <w:t xml:space="preserve"> would </w:t>
      </w:r>
      <w:r w:rsidR="00BD0857" w:rsidRPr="00234DC8">
        <w:t xml:space="preserve">be brought back to </w:t>
      </w:r>
      <w:r w:rsidRPr="00234DC8">
        <w:t>the full WG at a possible final meeting</w:t>
      </w:r>
      <w:r w:rsidR="00F00D83" w:rsidRPr="00234DC8">
        <w:t>.</w:t>
      </w:r>
    </w:p>
    <w:p w14:paraId="365C09A1" w14:textId="70A808AC" w:rsidR="005C0F2B" w:rsidRPr="005C72E5" w:rsidRDefault="00AB47BC" w:rsidP="005C72E5">
      <w:pPr>
        <w:pStyle w:val="Blts"/>
      </w:pPr>
      <w:r w:rsidRPr="005C72E5">
        <w:t>A simultaneous text editing platform that would be accessible to all WG members does not seem to exist, mostly due to security reasons, and CIOMS does not wish to exclude any WG members.</w:t>
      </w:r>
      <w:r w:rsidR="000837BC" w:rsidRPr="005C72E5">
        <w:t xml:space="preserve"> </w:t>
      </w:r>
      <w:r w:rsidR="00987342" w:rsidRPr="005C72E5">
        <w:t>Going forward, the WG members are welcome to suggest platforms or ways of working that would include all members.</w:t>
      </w:r>
      <w:r w:rsidR="00551876" w:rsidRPr="005C72E5">
        <w:t xml:space="preserve"> </w:t>
      </w:r>
    </w:p>
    <w:p w14:paraId="7961AD69" w14:textId="334689F5" w:rsidR="0026320D" w:rsidRDefault="0026320D" w:rsidP="0026320D">
      <w:pPr>
        <w:pStyle w:val="ListParagraph"/>
        <w:rPr>
          <w:rFonts w:eastAsia="Times New Roman" w:cs="Calibri"/>
          <w:lang w:eastAsia="en-GB"/>
        </w:rPr>
      </w:pPr>
    </w:p>
    <w:p w14:paraId="34275CBD" w14:textId="77777777" w:rsidR="0026320D" w:rsidRPr="00234DC8" w:rsidRDefault="0026320D" w:rsidP="0026320D">
      <w:pPr>
        <w:pStyle w:val="ListParagraph"/>
      </w:pPr>
    </w:p>
    <w:p w14:paraId="17EC355A" w14:textId="4C5AB834" w:rsidR="00F27EF7" w:rsidRPr="002B0B86" w:rsidRDefault="00F27EF7" w:rsidP="002B0B86">
      <w:pPr>
        <w:pStyle w:val="Heading1"/>
      </w:pPr>
      <w:bookmarkStart w:id="42" w:name="_Any_other_business"/>
      <w:bookmarkStart w:id="43" w:name="_Toc105662917"/>
      <w:bookmarkStart w:id="44" w:name="_Toc38622490"/>
      <w:bookmarkStart w:id="45" w:name="_Toc43804784"/>
      <w:bookmarkEnd w:id="42"/>
      <w:r w:rsidRPr="002B0B86">
        <w:t>Any other business</w:t>
      </w:r>
      <w:bookmarkEnd w:id="43"/>
    </w:p>
    <w:p w14:paraId="4CAB7440" w14:textId="746C323A" w:rsidR="00694B3F" w:rsidRDefault="00694B3F" w:rsidP="00694B3F">
      <w:pPr>
        <w:spacing w:after="0"/>
        <w:rPr>
          <w:rFonts w:asciiTheme="minorHAnsi" w:eastAsia="Times New Roman" w:hAnsiTheme="minorHAnsi" w:cstheme="minorHAnsi"/>
          <w:color w:val="000000"/>
          <w:lang w:eastAsia="en-GB"/>
        </w:rPr>
      </w:pPr>
      <w:r w:rsidRPr="00694B3F">
        <w:rPr>
          <w:rFonts w:asciiTheme="minorHAnsi" w:eastAsia="Times New Roman" w:hAnsiTheme="minorHAnsi" w:cstheme="minorHAnsi"/>
          <w:color w:val="000000"/>
          <w:lang w:eastAsia="en-GB"/>
        </w:rPr>
        <w:t xml:space="preserve">The WG members are welcome to </w:t>
      </w:r>
      <w:r w:rsidR="005122AF">
        <w:rPr>
          <w:rFonts w:asciiTheme="minorHAnsi" w:eastAsia="Times New Roman" w:hAnsiTheme="minorHAnsi" w:cstheme="minorHAnsi"/>
          <w:color w:val="000000"/>
          <w:lang w:eastAsia="en-GB"/>
        </w:rPr>
        <w:t xml:space="preserve">share </w:t>
      </w:r>
      <w:r w:rsidRPr="00694B3F">
        <w:rPr>
          <w:rFonts w:asciiTheme="minorHAnsi" w:eastAsia="Times New Roman" w:hAnsiTheme="minorHAnsi" w:cstheme="minorHAnsi"/>
          <w:color w:val="000000"/>
          <w:lang w:eastAsia="en-GB"/>
        </w:rPr>
        <w:t xml:space="preserve">relevant publications </w:t>
      </w:r>
      <w:r w:rsidR="005122AF">
        <w:rPr>
          <w:rFonts w:asciiTheme="minorHAnsi" w:eastAsia="Times New Roman" w:hAnsiTheme="minorHAnsi" w:cstheme="minorHAnsi"/>
          <w:color w:val="000000"/>
          <w:lang w:eastAsia="en-GB"/>
        </w:rPr>
        <w:t xml:space="preserve">among the </w:t>
      </w:r>
      <w:r w:rsidRPr="00694B3F">
        <w:rPr>
          <w:rFonts w:asciiTheme="minorHAnsi" w:eastAsia="Times New Roman" w:hAnsiTheme="minorHAnsi" w:cstheme="minorHAnsi"/>
          <w:color w:val="000000"/>
          <w:lang w:eastAsia="en-GB"/>
        </w:rPr>
        <w:t xml:space="preserve">WG </w:t>
      </w:r>
      <w:r w:rsidR="005122AF">
        <w:rPr>
          <w:rFonts w:asciiTheme="minorHAnsi" w:eastAsia="Times New Roman" w:hAnsiTheme="minorHAnsi" w:cstheme="minorHAnsi"/>
          <w:color w:val="000000"/>
          <w:lang w:eastAsia="en-GB"/>
        </w:rPr>
        <w:t>members via</w:t>
      </w:r>
      <w:r w:rsidRPr="00694B3F">
        <w:rPr>
          <w:rFonts w:asciiTheme="minorHAnsi" w:eastAsia="Times New Roman" w:hAnsiTheme="minorHAnsi" w:cstheme="minorHAnsi"/>
          <w:color w:val="000000"/>
          <w:lang w:eastAsia="en-GB"/>
        </w:rPr>
        <w:t xml:space="preserve"> the CIOMS Secretariat. They will then be posted to the WG</w:t>
      </w:r>
      <w:r w:rsidR="005122AF">
        <w:rPr>
          <w:rFonts w:asciiTheme="minorHAnsi" w:eastAsia="Times New Roman" w:hAnsiTheme="minorHAnsi" w:cstheme="minorHAnsi"/>
          <w:color w:val="000000"/>
          <w:lang w:eastAsia="en-GB"/>
        </w:rPr>
        <w:t>’s</w:t>
      </w:r>
      <w:r w:rsidRPr="00694B3F">
        <w:rPr>
          <w:rFonts w:asciiTheme="minorHAnsi" w:eastAsia="Times New Roman" w:hAnsiTheme="minorHAnsi" w:cstheme="minorHAnsi"/>
          <w:color w:val="000000"/>
          <w:lang w:eastAsia="en-GB"/>
        </w:rPr>
        <w:t xml:space="preserve"> password-protected area of </w:t>
      </w:r>
      <w:r w:rsidR="005122AF">
        <w:rPr>
          <w:rFonts w:asciiTheme="minorHAnsi" w:eastAsia="Times New Roman" w:hAnsiTheme="minorHAnsi" w:cstheme="minorHAnsi"/>
          <w:color w:val="000000"/>
          <w:lang w:eastAsia="en-GB"/>
        </w:rPr>
        <w:t>CIOMS’ website</w:t>
      </w:r>
      <w:r w:rsidRPr="00694B3F">
        <w:rPr>
          <w:rFonts w:asciiTheme="minorHAnsi" w:eastAsia="Times New Roman" w:hAnsiTheme="minorHAnsi" w:cstheme="minorHAnsi"/>
          <w:color w:val="000000"/>
          <w:lang w:eastAsia="en-GB"/>
        </w:rPr>
        <w:t>. If possible, brief descriptions about the relevance of the article would be helpful, as members come from different fields of expertise. </w:t>
      </w:r>
    </w:p>
    <w:p w14:paraId="1D6160F3" w14:textId="10A5D08E" w:rsidR="00694B3F" w:rsidRDefault="00694B3F" w:rsidP="00694B3F">
      <w:pPr>
        <w:spacing w:after="0"/>
        <w:rPr>
          <w:rFonts w:asciiTheme="minorHAnsi" w:eastAsia="Times New Roman" w:hAnsiTheme="minorHAnsi" w:cstheme="minorHAnsi"/>
          <w:color w:val="000000"/>
          <w:lang w:eastAsia="en-GB"/>
        </w:rPr>
      </w:pPr>
      <w:r w:rsidRPr="00694B3F">
        <w:rPr>
          <w:rFonts w:asciiTheme="minorHAnsi" w:eastAsia="Times New Roman" w:hAnsiTheme="minorHAnsi" w:cstheme="minorHAnsi"/>
          <w:color w:val="000000"/>
          <w:lang w:eastAsia="en-GB"/>
        </w:rPr>
        <w:br/>
        <w:t xml:space="preserve">Niklas enquired whether the WG should draft a project dissemination plan and set the timelines including the early deliverables, e.g. in the form of a declaration of intent. Lembit emphasised the importance of agreeing on the </w:t>
      </w:r>
      <w:r w:rsidR="00043F02">
        <w:rPr>
          <w:rFonts w:asciiTheme="minorHAnsi" w:eastAsia="Times New Roman" w:hAnsiTheme="minorHAnsi" w:cstheme="minorHAnsi"/>
          <w:color w:val="000000"/>
          <w:lang w:eastAsia="en-GB"/>
        </w:rPr>
        <w:t>TOC</w:t>
      </w:r>
      <w:r w:rsidRPr="00694B3F">
        <w:rPr>
          <w:rFonts w:asciiTheme="minorHAnsi" w:eastAsia="Times New Roman" w:hAnsiTheme="minorHAnsi" w:cstheme="minorHAnsi"/>
          <w:color w:val="000000"/>
          <w:lang w:eastAsia="en-GB"/>
        </w:rPr>
        <w:t xml:space="preserve"> at the next full WG meeting and deciding what should be included in each section. Following this, the leads of the future chapter groups of the report will be appointed and the chapter groups are</w:t>
      </w:r>
      <w:r w:rsidR="00043F02">
        <w:rPr>
          <w:rFonts w:asciiTheme="minorHAnsi" w:eastAsia="Times New Roman" w:hAnsiTheme="minorHAnsi" w:cstheme="minorHAnsi"/>
          <w:color w:val="000000"/>
          <w:lang w:eastAsia="en-GB"/>
        </w:rPr>
        <w:t xml:space="preserve"> then</w:t>
      </w:r>
      <w:r w:rsidRPr="00694B3F">
        <w:rPr>
          <w:rFonts w:asciiTheme="minorHAnsi" w:eastAsia="Times New Roman" w:hAnsiTheme="minorHAnsi" w:cstheme="minorHAnsi"/>
          <w:color w:val="000000"/>
          <w:lang w:eastAsia="en-GB"/>
        </w:rPr>
        <w:t xml:space="preserve"> able to set the timelines for drafting. </w:t>
      </w:r>
    </w:p>
    <w:p w14:paraId="190E4243" w14:textId="56ABED7D" w:rsidR="00694B3F" w:rsidRPr="00694B3F" w:rsidRDefault="00694B3F" w:rsidP="00694B3F">
      <w:pPr>
        <w:spacing w:after="0"/>
        <w:rPr>
          <w:rFonts w:asciiTheme="minorHAnsi" w:eastAsia="Times New Roman" w:hAnsiTheme="minorHAnsi" w:cstheme="minorHAnsi"/>
          <w:lang w:eastAsia="en-GB"/>
        </w:rPr>
      </w:pPr>
      <w:r w:rsidRPr="00694B3F">
        <w:rPr>
          <w:rFonts w:asciiTheme="minorHAnsi" w:eastAsia="Times New Roman" w:hAnsiTheme="minorHAnsi" w:cstheme="minorHAnsi"/>
          <w:color w:val="000000"/>
          <w:lang w:eastAsia="en-GB"/>
        </w:rPr>
        <w:br/>
        <w:t xml:space="preserve">Members are welcome to present the work of the WG at other meetings and </w:t>
      </w:r>
      <w:r w:rsidR="00897065" w:rsidRPr="00694B3F">
        <w:rPr>
          <w:rFonts w:asciiTheme="minorHAnsi" w:eastAsia="Times New Roman" w:hAnsiTheme="minorHAnsi" w:cstheme="minorHAnsi"/>
          <w:color w:val="000000"/>
          <w:lang w:eastAsia="en-GB"/>
        </w:rPr>
        <w:t>conferences but</w:t>
      </w:r>
      <w:r w:rsidRPr="00694B3F">
        <w:rPr>
          <w:rFonts w:asciiTheme="minorHAnsi" w:eastAsia="Times New Roman" w:hAnsiTheme="minorHAnsi" w:cstheme="minorHAnsi"/>
          <w:color w:val="000000"/>
          <w:lang w:eastAsia="en-GB"/>
        </w:rPr>
        <w:t xml:space="preserve"> are kindly invited to inform the WG and the CIOMS Secretariat in advance, as several people may wish to raise similar issues at the same conference.</w:t>
      </w:r>
    </w:p>
    <w:p w14:paraId="16DB4C80" w14:textId="77777777" w:rsidR="005730D0" w:rsidRPr="00234DC8" w:rsidRDefault="005730D0" w:rsidP="00BE0C39"/>
    <w:p w14:paraId="38D26414" w14:textId="01AA6F4B" w:rsidR="00B25AD2" w:rsidRDefault="004C321E" w:rsidP="0026320D">
      <w:pPr>
        <w:pStyle w:val="Heading3"/>
      </w:pPr>
      <w:bookmarkStart w:id="46" w:name="_ACTION_POINT_10."/>
      <w:bookmarkEnd w:id="46"/>
      <w:r w:rsidRPr="00234DC8">
        <w:lastRenderedPageBreak/>
        <w:t xml:space="preserve"> </w:t>
      </w:r>
    </w:p>
    <w:p w14:paraId="7FB25708" w14:textId="77777777" w:rsidR="00B25AD2" w:rsidRPr="00B25AD2" w:rsidRDefault="00B25AD2" w:rsidP="00B25AD2"/>
    <w:p w14:paraId="33CB18C5" w14:textId="63112795" w:rsidR="00A01C29" w:rsidRPr="002B0B86" w:rsidRDefault="009E7554" w:rsidP="002B0B86">
      <w:pPr>
        <w:pStyle w:val="Heading1"/>
      </w:pPr>
      <w:bookmarkStart w:id="47" w:name="_Next_steps_/"/>
      <w:bookmarkStart w:id="48" w:name="_Toc105662918"/>
      <w:bookmarkEnd w:id="47"/>
      <w:r w:rsidRPr="002B0B86">
        <w:t>Next steps / next meeting</w:t>
      </w:r>
      <w:bookmarkEnd w:id="44"/>
      <w:bookmarkEnd w:id="45"/>
      <w:bookmarkEnd w:id="48"/>
      <w:r w:rsidRPr="002B0B86">
        <w:t xml:space="preserve"> </w:t>
      </w:r>
    </w:p>
    <w:p w14:paraId="7CD1D686" w14:textId="5A5D8F66" w:rsidR="00575E4C" w:rsidRPr="00906D9D" w:rsidRDefault="00575E4C" w:rsidP="00575E4C">
      <w:pPr>
        <w:pStyle w:val="Blts"/>
      </w:pPr>
      <w:r w:rsidRPr="00906D9D">
        <w:t xml:space="preserve">The next full WG meeting will take place in Geneva, and the dates will be researched for mid-September – </w:t>
      </w:r>
      <w:r w:rsidR="00043F02" w:rsidRPr="00906D9D">
        <w:t>mid</w:t>
      </w:r>
      <w:r w:rsidR="00043F02">
        <w:t>-</w:t>
      </w:r>
      <w:r w:rsidRPr="00906D9D">
        <w:t xml:space="preserve">October 2022. </w:t>
      </w:r>
    </w:p>
    <w:p w14:paraId="37A74545" w14:textId="1A16CC30" w:rsidR="00573954" w:rsidRPr="00906D9D" w:rsidRDefault="00573954" w:rsidP="00906D9D">
      <w:pPr>
        <w:pStyle w:val="Blts"/>
      </w:pPr>
      <w:r w:rsidRPr="00906D9D">
        <w:t>The aim of the next f</w:t>
      </w:r>
      <w:r w:rsidR="00BE0C39" w:rsidRPr="00906D9D">
        <w:t xml:space="preserve">ull </w:t>
      </w:r>
      <w:r w:rsidRPr="00906D9D">
        <w:t>WG</w:t>
      </w:r>
      <w:r w:rsidR="00043F02">
        <w:t>,</w:t>
      </w:r>
      <w:r w:rsidR="00BE0C39" w:rsidRPr="00906D9D">
        <w:t xml:space="preserve"> </w:t>
      </w:r>
      <w:r w:rsidR="00043F02" w:rsidRPr="00906D9D">
        <w:t>in</w:t>
      </w:r>
      <w:r w:rsidR="00043F02">
        <w:t>-</w:t>
      </w:r>
      <w:r w:rsidRPr="00906D9D">
        <w:t xml:space="preserve">person </w:t>
      </w:r>
      <w:r w:rsidR="00BE0C39" w:rsidRPr="00906D9D">
        <w:t>meeting</w:t>
      </w:r>
      <w:r w:rsidRPr="00906D9D">
        <w:t xml:space="preserve"> is </w:t>
      </w:r>
      <w:r w:rsidR="00043F02">
        <w:t xml:space="preserve">to </w:t>
      </w:r>
      <w:r w:rsidR="00BE0C39" w:rsidRPr="00906D9D">
        <w:t>merg</w:t>
      </w:r>
      <w:r w:rsidR="00043F02">
        <w:t>e</w:t>
      </w:r>
      <w:r w:rsidR="00BE0C39" w:rsidRPr="00906D9D">
        <w:t xml:space="preserve"> the two propos</w:t>
      </w:r>
      <w:r w:rsidRPr="00906D9D">
        <w:t xml:space="preserve">ed </w:t>
      </w:r>
      <w:r w:rsidR="00043F02">
        <w:t>TOCs</w:t>
      </w:r>
      <w:r w:rsidRPr="00906D9D">
        <w:t>, and subgroups will be assigned to start drafting the agreed sections o</w:t>
      </w:r>
      <w:r w:rsidR="00B27F64" w:rsidRPr="00906D9D">
        <w:t>f</w:t>
      </w:r>
      <w:r w:rsidRPr="00906D9D">
        <w:t xml:space="preserve"> the future report. </w:t>
      </w:r>
    </w:p>
    <w:p w14:paraId="36527F22" w14:textId="02793C89" w:rsidR="00FF7997" w:rsidRDefault="00FF7997" w:rsidP="00906D9D">
      <w:pPr>
        <w:pStyle w:val="Blts"/>
      </w:pPr>
      <w:r w:rsidRPr="00906D9D">
        <w:t xml:space="preserve">If </w:t>
      </w:r>
      <w:r w:rsidR="00B27F64" w:rsidRPr="00906D9D">
        <w:t xml:space="preserve">the WG decides to hold a virtual meeting instead of an in-person meeting, </w:t>
      </w:r>
      <w:r w:rsidR="00043F02">
        <w:t xml:space="preserve">the </w:t>
      </w:r>
      <w:r w:rsidR="00B27F64" w:rsidRPr="00906D9D">
        <w:t xml:space="preserve">CIOMS Secretariat will assist </w:t>
      </w:r>
      <w:r w:rsidR="00043F02">
        <w:t xml:space="preserve">with </w:t>
      </w:r>
      <w:r w:rsidR="00B27F64" w:rsidRPr="00906D9D">
        <w:t xml:space="preserve">organising it. </w:t>
      </w:r>
      <w:r w:rsidRPr="00906D9D">
        <w:t>Several CIOMS WG</w:t>
      </w:r>
      <w:r w:rsidR="00043F02">
        <w:t>s</w:t>
      </w:r>
      <w:r w:rsidRPr="00906D9D">
        <w:t xml:space="preserve"> have opted for </w:t>
      </w:r>
      <w:r w:rsidR="00043F02">
        <w:t xml:space="preserve">three-hour meetings (during one day) </w:t>
      </w:r>
      <w:r w:rsidRPr="00906D9D">
        <w:t>to progress their work</w:t>
      </w:r>
      <w:r w:rsidR="00B27F64" w:rsidRPr="00906D9D">
        <w:t xml:space="preserve">. </w:t>
      </w:r>
      <w:r w:rsidRPr="00906D9D">
        <w:t xml:space="preserve">Virtual </w:t>
      </w:r>
      <w:r w:rsidR="00B27F64" w:rsidRPr="00906D9D">
        <w:t>meetings are an occasion</w:t>
      </w:r>
      <w:r w:rsidRPr="00906D9D">
        <w:t xml:space="preserve"> to agree on what has been drafted to move forwards.</w:t>
      </w:r>
    </w:p>
    <w:p w14:paraId="6372FAB5" w14:textId="77777777" w:rsidR="00B57AC5" w:rsidRDefault="00B57AC5" w:rsidP="00B57AC5">
      <w:pPr>
        <w:pStyle w:val="Blts"/>
        <w:numPr>
          <w:ilvl w:val="0"/>
          <w:numId w:val="0"/>
        </w:numPr>
        <w:ind w:left="360"/>
      </w:pPr>
    </w:p>
    <w:p w14:paraId="7C1B483F" w14:textId="3DAF9E56" w:rsidR="0026320D" w:rsidRDefault="0026320D" w:rsidP="0026320D"/>
    <w:p w14:paraId="155A100D" w14:textId="77777777" w:rsidR="0026320D" w:rsidRPr="0026320D" w:rsidRDefault="0026320D" w:rsidP="0026320D"/>
    <w:p w14:paraId="1BBB20D9" w14:textId="77777777" w:rsidR="00B57AC5" w:rsidRPr="00906D9D" w:rsidRDefault="00B57AC5" w:rsidP="00B57AC5">
      <w:pPr>
        <w:pStyle w:val="Blts"/>
        <w:numPr>
          <w:ilvl w:val="0"/>
          <w:numId w:val="0"/>
        </w:numPr>
        <w:ind w:left="360" w:hanging="360"/>
      </w:pPr>
    </w:p>
    <w:p w14:paraId="3CA13D2E" w14:textId="5894FD54" w:rsidR="00A553A1" w:rsidRPr="002B0B86" w:rsidRDefault="00A553A1" w:rsidP="002B0B86">
      <w:pPr>
        <w:pStyle w:val="Heading1"/>
      </w:pPr>
      <w:bookmarkStart w:id="49" w:name="_Closing_remarks"/>
      <w:bookmarkStart w:id="50" w:name="_Toc105662919"/>
      <w:bookmarkEnd w:id="49"/>
      <w:r w:rsidRPr="002B0B86">
        <w:t>Closing remarks</w:t>
      </w:r>
      <w:bookmarkEnd w:id="50"/>
      <w:r w:rsidRPr="002B0B86">
        <w:t xml:space="preserve"> </w:t>
      </w:r>
    </w:p>
    <w:p w14:paraId="606C0EF9" w14:textId="081BB12A" w:rsidR="006478B5" w:rsidRPr="00F26687" w:rsidRDefault="00B57AC5" w:rsidP="00F26687">
      <w:r w:rsidRPr="00234DC8">
        <w:rPr>
          <w:rFonts w:eastAsia="Times New Roman" w:cs="Calibri"/>
          <w:lang w:eastAsia="en-GB"/>
        </w:rPr>
        <w:t xml:space="preserve">Hervé </w:t>
      </w:r>
      <w:r>
        <w:rPr>
          <w:rFonts w:eastAsia="Times New Roman" w:cs="Calibri"/>
          <w:lang w:eastAsia="en-GB"/>
        </w:rPr>
        <w:t xml:space="preserve">and </w:t>
      </w:r>
      <w:r w:rsidR="004A5550" w:rsidRPr="00F26687">
        <w:t>Lembit thanked the WG members for joining</w:t>
      </w:r>
      <w:r>
        <w:t xml:space="preserve"> </w:t>
      </w:r>
      <w:r w:rsidR="004A5550" w:rsidRPr="00F26687">
        <w:t>in</w:t>
      </w:r>
      <w:r w:rsidR="00043F02">
        <w:t>-</w:t>
      </w:r>
      <w:r w:rsidR="004A5550" w:rsidRPr="00F26687">
        <w:t xml:space="preserve">person </w:t>
      </w:r>
      <w:r w:rsidRPr="00F26687">
        <w:t>and</w:t>
      </w:r>
      <w:r>
        <w:t xml:space="preserve"> </w:t>
      </w:r>
      <w:r w:rsidR="004A5550" w:rsidRPr="00F26687">
        <w:t>virtually</w:t>
      </w:r>
      <w:r w:rsidR="00043F02">
        <w:t>,</w:t>
      </w:r>
      <w:r w:rsidR="005418B4">
        <w:t xml:space="preserve"> and for the productive discussions.</w:t>
      </w:r>
      <w:r w:rsidR="004A5550" w:rsidRPr="00F26687">
        <w:t xml:space="preserve"> </w:t>
      </w:r>
    </w:p>
    <w:p w14:paraId="617BAB6B" w14:textId="77777777" w:rsidR="006478B5" w:rsidRPr="00234DC8" w:rsidRDefault="006478B5" w:rsidP="00B30F4E"/>
    <w:p w14:paraId="799C0EEB" w14:textId="2C0294D5" w:rsidR="00497ED1" w:rsidRPr="00234DC8" w:rsidRDefault="00D91F21" w:rsidP="00417034">
      <w:pPr>
        <w:pStyle w:val="Heading1"/>
      </w:pPr>
      <w:bookmarkStart w:id="51" w:name="_ACTION_POINT_11."/>
      <w:bookmarkStart w:id="52" w:name="_Annex_1:_List"/>
      <w:bookmarkStart w:id="53" w:name="_Toc38622491"/>
      <w:bookmarkEnd w:id="4"/>
      <w:bookmarkEnd w:id="51"/>
      <w:bookmarkEnd w:id="52"/>
      <w:r w:rsidRPr="00234DC8">
        <w:br w:type="page"/>
      </w:r>
      <w:bookmarkStart w:id="54" w:name="_Toc43804785"/>
      <w:r w:rsidR="004A5550" w:rsidRPr="00234DC8">
        <w:lastRenderedPageBreak/>
        <w:t xml:space="preserve"> </w:t>
      </w:r>
      <w:bookmarkStart w:id="55" w:name="_Toc105662920"/>
      <w:r w:rsidR="007817C1" w:rsidRPr="00234DC8">
        <w:t>Annex 1: List of p</w:t>
      </w:r>
      <w:r w:rsidR="009E7554" w:rsidRPr="00234DC8">
        <w:t>articipants</w:t>
      </w:r>
      <w:bookmarkEnd w:id="53"/>
      <w:bookmarkEnd w:id="54"/>
      <w:bookmarkEnd w:id="55"/>
    </w:p>
    <w:p w14:paraId="7013B061" w14:textId="3E627C5D" w:rsidR="00E34138" w:rsidRPr="00234DC8" w:rsidRDefault="00E34138" w:rsidP="00E34138"/>
    <w:p w14:paraId="6349D0D4" w14:textId="7902958F" w:rsidR="00E34138" w:rsidRPr="00234DC8" w:rsidRDefault="00E34138" w:rsidP="00E34138">
      <w:pPr>
        <w:rPr>
          <w:b/>
          <w:bCs/>
        </w:rPr>
      </w:pPr>
      <w:r w:rsidRPr="00234DC8">
        <w:rPr>
          <w:b/>
          <w:bCs/>
        </w:rPr>
        <w:t>Attending in</w:t>
      </w:r>
      <w:r w:rsidR="00CD3B47" w:rsidRPr="00234DC8">
        <w:rPr>
          <w:b/>
          <w:bCs/>
        </w:rPr>
        <w:t xml:space="preserve"> </w:t>
      </w:r>
      <w:r w:rsidRPr="00234DC8">
        <w:rPr>
          <w:b/>
          <w:bCs/>
        </w:rPr>
        <w:t>person</w:t>
      </w:r>
    </w:p>
    <w:p w14:paraId="177B4488" w14:textId="2AC606B8" w:rsidR="00663450" w:rsidRPr="00234DC8" w:rsidRDefault="00274265" w:rsidP="005D044F">
      <w:pPr>
        <w:spacing w:after="0"/>
        <w:rPr>
          <w:rFonts w:eastAsia="Times New Roman" w:cs="Calibri"/>
          <w:lang w:eastAsia="en-GB"/>
        </w:rPr>
      </w:pPr>
      <w:proofErr w:type="spellStart"/>
      <w:r w:rsidRPr="00234DC8">
        <w:rPr>
          <w:rFonts w:eastAsia="Times New Roman" w:cs="Calibri"/>
          <w:lang w:eastAsia="en-GB"/>
        </w:rPr>
        <w:t>Justyna</w:t>
      </w:r>
      <w:proofErr w:type="spellEnd"/>
      <w:r w:rsidRPr="00234DC8">
        <w:rPr>
          <w:rFonts w:eastAsia="Times New Roman" w:cs="Calibri"/>
          <w:lang w:eastAsia="en-GB"/>
        </w:rPr>
        <w:t xml:space="preserve"> </w:t>
      </w:r>
      <w:proofErr w:type="spellStart"/>
      <w:r w:rsidRPr="00234DC8">
        <w:rPr>
          <w:rFonts w:eastAsia="Times New Roman" w:cs="Calibri"/>
          <w:lang w:eastAsia="en-GB"/>
        </w:rPr>
        <w:t>Amelio</w:t>
      </w:r>
      <w:proofErr w:type="spellEnd"/>
      <w:r w:rsidRPr="00234DC8">
        <w:rPr>
          <w:rFonts w:eastAsia="Times New Roman" w:cs="Calibri"/>
          <w:lang w:eastAsia="en-GB"/>
        </w:rPr>
        <w:t xml:space="preserve"> (AbbVie), </w:t>
      </w:r>
      <w:r w:rsidR="00072AE9" w:rsidRPr="00234DC8">
        <w:rPr>
          <w:rFonts w:eastAsia="Times New Roman" w:cs="Calibri"/>
          <w:lang w:eastAsia="en-GB"/>
        </w:rPr>
        <w:t>Luisa Barrios (</w:t>
      </w:r>
      <w:r w:rsidR="00EE2CAE" w:rsidRPr="00234DC8">
        <w:rPr>
          <w:rFonts w:eastAsia="Times New Roman" w:cs="Calibri"/>
          <w:lang w:eastAsia="en-GB"/>
        </w:rPr>
        <w:t>Merck Sharp &amp; Dohme</w:t>
      </w:r>
      <w:r w:rsidR="00072AE9" w:rsidRPr="00234DC8">
        <w:rPr>
          <w:rFonts w:eastAsia="Times New Roman" w:cs="Calibri"/>
          <w:lang w:eastAsia="en-GB"/>
        </w:rPr>
        <w:t>), Andrew Bate (</w:t>
      </w:r>
      <w:r w:rsidR="00043F02" w:rsidRPr="00234DC8">
        <w:rPr>
          <w:rFonts w:eastAsia="Times New Roman" w:cs="Calibri"/>
          <w:lang w:eastAsia="en-GB"/>
        </w:rPr>
        <w:t>GlaxoSmith</w:t>
      </w:r>
      <w:r w:rsidR="00043F02">
        <w:rPr>
          <w:rFonts w:eastAsia="Times New Roman" w:cs="Calibri"/>
          <w:lang w:eastAsia="en-GB"/>
        </w:rPr>
        <w:t>K</w:t>
      </w:r>
      <w:r w:rsidR="00043F02" w:rsidRPr="00234DC8">
        <w:rPr>
          <w:rFonts w:eastAsia="Times New Roman" w:cs="Calibri"/>
          <w:lang w:eastAsia="en-GB"/>
        </w:rPr>
        <w:t>line</w:t>
      </w:r>
      <w:r w:rsidR="00072AE9" w:rsidRPr="00234DC8">
        <w:rPr>
          <w:rFonts w:eastAsia="Times New Roman" w:cs="Calibri"/>
          <w:lang w:eastAsia="en-GB"/>
        </w:rPr>
        <w:t xml:space="preserve">), Hua Carroll (Biogen), </w:t>
      </w:r>
      <w:r w:rsidR="001870C4" w:rsidRPr="0041326A">
        <w:rPr>
          <w:rFonts w:eastAsia="Times New Roman" w:cs="Calibri"/>
          <w:lang w:eastAsia="en-GB"/>
        </w:rPr>
        <w:t>Stephen Heaton</w:t>
      </w:r>
      <w:r w:rsidR="0041326A" w:rsidRPr="00234DC8">
        <w:rPr>
          <w:rFonts w:eastAsia="Times New Roman" w:cs="Calibri"/>
          <w:lang w:eastAsia="en-GB"/>
        </w:rPr>
        <w:t>*</w:t>
      </w:r>
      <w:r w:rsidR="001870C4" w:rsidRPr="0041326A">
        <w:rPr>
          <w:rFonts w:eastAsia="Times New Roman" w:cs="Calibri"/>
          <w:lang w:eastAsia="en-GB"/>
        </w:rPr>
        <w:t xml:space="preserve"> (</w:t>
      </w:r>
      <w:r w:rsidR="0041326A">
        <w:rPr>
          <w:rFonts w:eastAsia="Times New Roman" w:cs="Calibri"/>
          <w:lang w:eastAsia="en-GB"/>
        </w:rPr>
        <w:t>CIOMS</w:t>
      </w:r>
      <w:r w:rsidR="001870C4" w:rsidRPr="0041326A">
        <w:rPr>
          <w:rFonts w:eastAsia="Times New Roman" w:cs="Calibri"/>
          <w:lang w:eastAsia="en-GB"/>
        </w:rPr>
        <w:t>)</w:t>
      </w:r>
      <w:r w:rsidR="001870C4">
        <w:rPr>
          <w:rFonts w:eastAsia="Times New Roman" w:cs="Calibri"/>
          <w:lang w:eastAsia="en-GB"/>
        </w:rPr>
        <w:t xml:space="preserve"> </w:t>
      </w:r>
      <w:r w:rsidR="00072AE9" w:rsidRPr="00234DC8">
        <w:rPr>
          <w:rFonts w:eastAsia="Times New Roman" w:cs="Calibri"/>
          <w:lang w:eastAsia="en-GB"/>
        </w:rPr>
        <w:t xml:space="preserve">Dieter </w:t>
      </w:r>
      <w:proofErr w:type="spellStart"/>
      <w:r w:rsidR="00072AE9" w:rsidRPr="00234DC8">
        <w:rPr>
          <w:rFonts w:eastAsia="Times New Roman" w:cs="Calibri"/>
          <w:lang w:eastAsia="en-GB"/>
        </w:rPr>
        <w:t>Kempf</w:t>
      </w:r>
      <w:proofErr w:type="spellEnd"/>
      <w:r w:rsidR="00072AE9" w:rsidRPr="00234DC8">
        <w:rPr>
          <w:rFonts w:eastAsia="Times New Roman" w:cs="Calibri"/>
          <w:lang w:eastAsia="en-GB"/>
        </w:rPr>
        <w:t xml:space="preserve"> (Genentech, Roche),</w:t>
      </w:r>
      <w:r w:rsidR="00072AE9" w:rsidRPr="00234DC8">
        <w:t xml:space="preserve"> </w:t>
      </w:r>
      <w:proofErr w:type="spellStart"/>
      <w:r w:rsidR="00E34138" w:rsidRPr="00234DC8">
        <w:t>Jesper</w:t>
      </w:r>
      <w:proofErr w:type="spellEnd"/>
      <w:r w:rsidR="00E34138" w:rsidRPr="00234DC8">
        <w:t xml:space="preserve"> </w:t>
      </w:r>
      <w:proofErr w:type="spellStart"/>
      <w:r w:rsidR="00E34138" w:rsidRPr="00234DC8">
        <w:t>Kjæ</w:t>
      </w:r>
      <w:r w:rsidR="00663450" w:rsidRPr="00234DC8">
        <w:t>r</w:t>
      </w:r>
      <w:proofErr w:type="spellEnd"/>
      <w:r w:rsidR="00663450" w:rsidRPr="00234DC8">
        <w:t xml:space="preserve"> (D</w:t>
      </w:r>
      <w:r w:rsidR="00EE2CAE" w:rsidRPr="00234DC8">
        <w:t>anish Medicines Agency</w:t>
      </w:r>
      <w:r w:rsidR="00663450" w:rsidRPr="00234DC8">
        <w:t xml:space="preserve">), </w:t>
      </w:r>
      <w:r w:rsidR="00072AE9" w:rsidRPr="00234DC8">
        <w:rPr>
          <w:rFonts w:eastAsia="Times New Roman" w:cs="Calibri"/>
          <w:lang w:eastAsia="en-GB"/>
        </w:rPr>
        <w:t xml:space="preserve">Hervé Le </w:t>
      </w:r>
      <w:proofErr w:type="spellStart"/>
      <w:r w:rsidR="0040337D" w:rsidRPr="00234DC8">
        <w:rPr>
          <w:rFonts w:asciiTheme="minorHAnsi" w:hAnsiTheme="minorHAnsi" w:cstheme="minorHAnsi"/>
        </w:rPr>
        <w:t>Louët</w:t>
      </w:r>
      <w:proofErr w:type="spellEnd"/>
      <w:r w:rsidR="00072AE9" w:rsidRPr="00234DC8">
        <w:rPr>
          <w:rFonts w:eastAsia="Times New Roman" w:cs="Calibri"/>
          <w:lang w:eastAsia="en-GB"/>
        </w:rPr>
        <w:t xml:space="preserve"> (CIOMS), </w:t>
      </w:r>
      <w:proofErr w:type="spellStart"/>
      <w:r w:rsidR="00072AE9" w:rsidRPr="00234DC8">
        <w:rPr>
          <w:rFonts w:eastAsia="Times New Roman" w:cs="Calibri"/>
          <w:lang w:eastAsia="en-GB"/>
        </w:rPr>
        <w:t>Niklas</w:t>
      </w:r>
      <w:proofErr w:type="spellEnd"/>
      <w:r w:rsidR="00072AE9" w:rsidRPr="00234DC8">
        <w:rPr>
          <w:rFonts w:eastAsia="Times New Roman" w:cs="Calibri"/>
          <w:lang w:eastAsia="en-GB"/>
        </w:rPr>
        <w:t xml:space="preserve"> </w:t>
      </w:r>
      <w:proofErr w:type="spellStart"/>
      <w:r w:rsidR="00072AE9" w:rsidRPr="00234DC8">
        <w:rPr>
          <w:rFonts w:eastAsia="Times New Roman" w:cs="Calibri"/>
          <w:lang w:eastAsia="en-GB"/>
        </w:rPr>
        <w:t>Norén</w:t>
      </w:r>
      <w:proofErr w:type="spellEnd"/>
      <w:r w:rsidR="00072AE9" w:rsidRPr="00234DC8">
        <w:rPr>
          <w:rFonts w:eastAsia="Times New Roman" w:cs="Calibri"/>
          <w:lang w:eastAsia="en-GB"/>
        </w:rPr>
        <w:t xml:space="preserve"> (W</w:t>
      </w:r>
      <w:r w:rsidR="00DC5EBD">
        <w:rPr>
          <w:rFonts w:eastAsia="Times New Roman" w:cs="Calibri"/>
          <w:lang w:eastAsia="en-GB"/>
        </w:rPr>
        <w:t xml:space="preserve">orld Health Organization </w:t>
      </w:r>
      <w:r w:rsidR="00072AE9" w:rsidRPr="00234DC8">
        <w:rPr>
          <w:rFonts w:eastAsia="Times New Roman" w:cs="Calibri"/>
          <w:lang w:eastAsia="en-GB"/>
        </w:rPr>
        <w:t>/</w:t>
      </w:r>
      <w:r w:rsidR="00DC5EBD">
        <w:rPr>
          <w:rFonts w:eastAsia="Times New Roman" w:cs="Calibri"/>
          <w:lang w:eastAsia="en-GB"/>
        </w:rPr>
        <w:t xml:space="preserve"> Uppsala Monitoring Centre)</w:t>
      </w:r>
      <w:r w:rsidR="00072AE9" w:rsidRPr="00234DC8">
        <w:rPr>
          <w:rFonts w:eastAsia="Times New Roman" w:cs="Calibri"/>
          <w:lang w:eastAsia="en-GB"/>
        </w:rPr>
        <w:t>, Nicolas Perez (</w:t>
      </w:r>
      <w:proofErr w:type="spellStart"/>
      <w:r w:rsidR="00072AE9" w:rsidRPr="00234DC8">
        <w:rPr>
          <w:rFonts w:eastAsia="Times New Roman" w:cs="Calibri"/>
          <w:lang w:eastAsia="en-GB"/>
        </w:rPr>
        <w:t>Swissmedic</w:t>
      </w:r>
      <w:proofErr w:type="spellEnd"/>
      <w:r w:rsidR="00072AE9" w:rsidRPr="00234DC8">
        <w:rPr>
          <w:rFonts w:eastAsia="Times New Roman" w:cs="Calibri"/>
          <w:lang w:eastAsia="en-GB"/>
        </w:rPr>
        <w:t xml:space="preserve">), John </w:t>
      </w:r>
      <w:proofErr w:type="spellStart"/>
      <w:r w:rsidR="00072AE9" w:rsidRPr="00234DC8">
        <w:rPr>
          <w:rFonts w:eastAsia="Times New Roman" w:cs="Calibri"/>
          <w:lang w:eastAsia="en-GB"/>
        </w:rPr>
        <w:t>Reinhard</w:t>
      </w:r>
      <w:proofErr w:type="spellEnd"/>
      <w:r w:rsidR="00072AE9" w:rsidRPr="00234DC8">
        <w:rPr>
          <w:rFonts w:eastAsia="Times New Roman" w:cs="Calibri"/>
          <w:lang w:eastAsia="en-GB"/>
        </w:rPr>
        <w:t xml:space="preserve"> </w:t>
      </w:r>
      <w:proofErr w:type="spellStart"/>
      <w:r w:rsidR="00072AE9" w:rsidRPr="00234DC8">
        <w:rPr>
          <w:rFonts w:eastAsia="Times New Roman" w:cs="Calibri"/>
          <w:lang w:eastAsia="en-GB"/>
        </w:rPr>
        <w:t>Pietzsch</w:t>
      </w:r>
      <w:proofErr w:type="spellEnd"/>
      <w:r w:rsidR="00072AE9" w:rsidRPr="00234DC8">
        <w:rPr>
          <w:rFonts w:eastAsia="Times New Roman" w:cs="Calibri"/>
          <w:lang w:eastAsia="en-GB"/>
        </w:rPr>
        <w:t xml:space="preserve">* (Bayer), Kateriina Rannula (CIOMS), Lembit </w:t>
      </w:r>
      <w:proofErr w:type="spellStart"/>
      <w:r w:rsidR="00072AE9" w:rsidRPr="00234DC8">
        <w:rPr>
          <w:rFonts w:eastAsia="Times New Roman" w:cs="Calibri"/>
          <w:lang w:eastAsia="en-GB"/>
        </w:rPr>
        <w:t>Rägo</w:t>
      </w:r>
      <w:proofErr w:type="spellEnd"/>
      <w:r w:rsidR="00072AE9" w:rsidRPr="00234DC8">
        <w:rPr>
          <w:rFonts w:eastAsia="Times New Roman" w:cs="Calibri"/>
          <w:lang w:eastAsia="en-GB"/>
        </w:rPr>
        <w:t xml:space="preserve"> (CIOMS), Hans-</w:t>
      </w:r>
      <w:proofErr w:type="spellStart"/>
      <w:r w:rsidR="00072AE9" w:rsidRPr="00234DC8">
        <w:rPr>
          <w:rFonts w:eastAsia="Times New Roman" w:cs="Calibri"/>
          <w:lang w:eastAsia="en-GB"/>
        </w:rPr>
        <w:t>Jörg</w:t>
      </w:r>
      <w:proofErr w:type="spellEnd"/>
      <w:r w:rsidR="00072AE9" w:rsidRPr="00234DC8">
        <w:rPr>
          <w:rFonts w:eastAsia="Times New Roman" w:cs="Calibri"/>
          <w:lang w:eastAsia="en-GB"/>
        </w:rPr>
        <w:t xml:space="preserve"> </w:t>
      </w:r>
      <w:proofErr w:type="spellStart"/>
      <w:r w:rsidR="00072AE9" w:rsidRPr="00234DC8">
        <w:rPr>
          <w:rFonts w:eastAsia="Times New Roman" w:cs="Calibri"/>
          <w:lang w:eastAsia="en-GB"/>
        </w:rPr>
        <w:t>Römming</w:t>
      </w:r>
      <w:proofErr w:type="spellEnd"/>
      <w:r w:rsidR="00072AE9" w:rsidRPr="00234DC8">
        <w:rPr>
          <w:rFonts w:eastAsia="Times New Roman" w:cs="Calibri"/>
          <w:lang w:eastAsia="en-GB"/>
        </w:rPr>
        <w:t xml:space="preserve"> (Merck</w:t>
      </w:r>
      <w:r w:rsidR="00DC5EBD">
        <w:rPr>
          <w:rFonts w:eastAsia="Times New Roman" w:cs="Calibri"/>
          <w:lang w:eastAsia="en-GB"/>
        </w:rPr>
        <w:t xml:space="preserve"> G</w:t>
      </w:r>
      <w:r w:rsidR="00072AE9" w:rsidRPr="00234DC8">
        <w:rPr>
          <w:rFonts w:eastAsia="Times New Roman" w:cs="Calibri"/>
          <w:lang w:eastAsia="en-GB"/>
        </w:rPr>
        <w:t xml:space="preserve">roup), Elizabeth Savage (Johnson &amp; Johnson), and </w:t>
      </w:r>
      <w:r w:rsidR="00663450" w:rsidRPr="00234DC8">
        <w:t xml:space="preserve">Phil </w:t>
      </w:r>
      <w:proofErr w:type="spellStart"/>
      <w:r w:rsidR="00663450" w:rsidRPr="00234DC8">
        <w:t>Tregunno</w:t>
      </w:r>
      <w:proofErr w:type="spellEnd"/>
      <w:r w:rsidR="00663450" w:rsidRPr="00234DC8">
        <w:t xml:space="preserve"> (</w:t>
      </w:r>
      <w:r w:rsidR="00EE2CAE" w:rsidRPr="00234DC8">
        <w:t>The Medicines and Healthcare Products Regulatory Agency</w:t>
      </w:r>
      <w:r w:rsidR="00663450" w:rsidRPr="00234DC8">
        <w:t>, UK)</w:t>
      </w:r>
      <w:r w:rsidR="00072AE9" w:rsidRPr="00234DC8">
        <w:t>.</w:t>
      </w:r>
    </w:p>
    <w:p w14:paraId="2D269DF0" w14:textId="1CAAB86C" w:rsidR="00C745B9" w:rsidRPr="00234DC8" w:rsidRDefault="00072AE9" w:rsidP="00663450">
      <w:pPr>
        <w:spacing w:after="0"/>
        <w:rPr>
          <w:rFonts w:eastAsia="Times New Roman" w:cs="Calibri"/>
          <w:lang w:eastAsia="en-GB"/>
        </w:rPr>
      </w:pPr>
      <w:r w:rsidRPr="00234DC8">
        <w:rPr>
          <w:rFonts w:eastAsia="Times New Roman" w:cs="Calibri"/>
          <w:lang w:eastAsia="en-GB"/>
        </w:rPr>
        <w:t xml:space="preserve"> </w:t>
      </w:r>
    </w:p>
    <w:p w14:paraId="51D0BE50" w14:textId="04D4A7FD" w:rsidR="00C745B9" w:rsidRPr="00234DC8" w:rsidRDefault="00C745B9" w:rsidP="00663450">
      <w:pPr>
        <w:spacing w:after="0"/>
        <w:rPr>
          <w:rFonts w:eastAsia="Times New Roman" w:cs="Calibri"/>
          <w:b/>
          <w:bCs/>
          <w:lang w:eastAsia="en-GB"/>
        </w:rPr>
      </w:pPr>
      <w:r w:rsidRPr="00234DC8">
        <w:rPr>
          <w:rFonts w:eastAsia="Times New Roman" w:cs="Calibri"/>
          <w:b/>
          <w:bCs/>
          <w:lang w:eastAsia="en-GB"/>
        </w:rPr>
        <w:t>Attending virtually</w:t>
      </w:r>
    </w:p>
    <w:p w14:paraId="6D3D3DBE" w14:textId="6176A200" w:rsidR="00C745B9" w:rsidRPr="00234DC8" w:rsidRDefault="00C745B9" w:rsidP="00663450">
      <w:pPr>
        <w:spacing w:after="0"/>
        <w:rPr>
          <w:rFonts w:eastAsia="Times New Roman" w:cs="Calibri"/>
          <w:lang w:eastAsia="en-GB"/>
        </w:rPr>
      </w:pPr>
    </w:p>
    <w:p w14:paraId="450AEF6E" w14:textId="04EEF4E8" w:rsidR="00E34138" w:rsidRPr="00234DC8" w:rsidRDefault="00141795" w:rsidP="00C745B9">
      <w:pPr>
        <w:spacing w:after="0"/>
        <w:rPr>
          <w:rFonts w:eastAsia="Times New Roman" w:cs="Calibri"/>
          <w:lang w:eastAsia="en-GB"/>
        </w:rPr>
      </w:pPr>
      <w:r w:rsidRPr="00234DC8">
        <w:rPr>
          <w:rFonts w:eastAsia="Times New Roman" w:cs="Calibri"/>
          <w:lang w:eastAsia="en-GB"/>
        </w:rPr>
        <w:t xml:space="preserve">Robert Ball (US FDA), Arvind </w:t>
      </w:r>
      <w:proofErr w:type="spellStart"/>
      <w:r w:rsidRPr="00234DC8">
        <w:rPr>
          <w:rFonts w:eastAsia="Times New Roman" w:cs="Calibri"/>
          <w:lang w:eastAsia="en-GB"/>
        </w:rPr>
        <w:t>Bellur</w:t>
      </w:r>
      <w:proofErr w:type="spellEnd"/>
      <w:r w:rsidRPr="00234DC8">
        <w:rPr>
          <w:rFonts w:eastAsia="Times New Roman" w:cs="Calibri"/>
          <w:lang w:eastAsia="en-GB"/>
        </w:rPr>
        <w:t xml:space="preserve"> (Sanofi), </w:t>
      </w:r>
      <w:proofErr w:type="spellStart"/>
      <w:r w:rsidRPr="00234DC8">
        <w:rPr>
          <w:rFonts w:eastAsia="Times New Roman" w:cs="Calibri"/>
          <w:lang w:eastAsia="en-GB"/>
        </w:rPr>
        <w:t>Taxiarchis</w:t>
      </w:r>
      <w:proofErr w:type="spellEnd"/>
      <w:r w:rsidRPr="00234DC8">
        <w:rPr>
          <w:rFonts w:eastAsia="Times New Roman" w:cs="Calibri"/>
          <w:lang w:eastAsia="en-GB"/>
        </w:rPr>
        <w:t xml:space="preserve"> </w:t>
      </w:r>
      <w:proofErr w:type="spellStart"/>
      <w:r w:rsidRPr="00234DC8">
        <w:rPr>
          <w:rFonts w:eastAsia="Times New Roman" w:cs="Calibri"/>
          <w:lang w:eastAsia="en-GB"/>
        </w:rPr>
        <w:t>Botsis</w:t>
      </w:r>
      <w:proofErr w:type="spellEnd"/>
      <w:r w:rsidRPr="00234DC8">
        <w:rPr>
          <w:rFonts w:eastAsia="Times New Roman" w:cs="Calibri"/>
          <w:lang w:eastAsia="en-GB"/>
        </w:rPr>
        <w:t xml:space="preserve"> (Johns Hopkins University School of Medicine</w:t>
      </w:r>
      <w:r w:rsidR="00CD7D0C">
        <w:rPr>
          <w:rFonts w:eastAsia="Times New Roman" w:cs="Calibri"/>
          <w:lang w:eastAsia="en-GB"/>
        </w:rPr>
        <w:t>, US</w:t>
      </w:r>
      <w:r w:rsidRPr="00234DC8">
        <w:rPr>
          <w:rFonts w:eastAsia="Times New Roman" w:cs="Calibri"/>
          <w:lang w:eastAsia="en-GB"/>
        </w:rPr>
        <w:t xml:space="preserve">), </w:t>
      </w:r>
      <w:proofErr w:type="spellStart"/>
      <w:r w:rsidR="00B12464" w:rsidRPr="00234DC8">
        <w:rPr>
          <w:rFonts w:eastAsia="Times New Roman" w:cs="Calibri"/>
          <w:lang w:eastAsia="en-GB"/>
        </w:rPr>
        <w:t>Flávia</w:t>
      </w:r>
      <w:proofErr w:type="spellEnd"/>
      <w:r w:rsidR="00B12464" w:rsidRPr="00234DC8">
        <w:rPr>
          <w:rFonts w:eastAsia="Times New Roman" w:cs="Calibri"/>
          <w:lang w:eastAsia="en-GB"/>
        </w:rPr>
        <w:t xml:space="preserve"> Moreira Cruz (ANVISA</w:t>
      </w:r>
      <w:r w:rsidR="00CD7D0C">
        <w:rPr>
          <w:rFonts w:eastAsia="Times New Roman" w:cs="Calibri"/>
          <w:lang w:eastAsia="en-GB"/>
        </w:rPr>
        <w:t>, Brazil</w:t>
      </w:r>
      <w:r w:rsidR="00B12464" w:rsidRPr="00234DC8">
        <w:rPr>
          <w:rFonts w:eastAsia="Times New Roman" w:cs="Calibri"/>
          <w:lang w:eastAsia="en-GB"/>
        </w:rPr>
        <w:t xml:space="preserve">), Kirsten </w:t>
      </w:r>
      <w:proofErr w:type="spellStart"/>
      <w:r w:rsidR="00B12464" w:rsidRPr="00234DC8">
        <w:rPr>
          <w:rFonts w:eastAsia="Times New Roman" w:cs="Calibri"/>
          <w:lang w:eastAsia="en-GB"/>
        </w:rPr>
        <w:t>Egebjerg</w:t>
      </w:r>
      <w:proofErr w:type="spellEnd"/>
      <w:r w:rsidR="00B12464" w:rsidRPr="00234DC8">
        <w:rPr>
          <w:rFonts w:eastAsia="Times New Roman" w:cs="Calibri"/>
          <w:lang w:eastAsia="en-GB"/>
        </w:rPr>
        <w:t xml:space="preserve"> </w:t>
      </w:r>
      <w:proofErr w:type="spellStart"/>
      <w:r w:rsidR="00B12464" w:rsidRPr="00234DC8">
        <w:rPr>
          <w:rFonts w:eastAsia="Times New Roman" w:cs="Calibri"/>
          <w:lang w:eastAsia="en-GB"/>
        </w:rPr>
        <w:t>Juul</w:t>
      </w:r>
      <w:proofErr w:type="spellEnd"/>
      <w:r w:rsidR="00B12464" w:rsidRPr="00234DC8">
        <w:rPr>
          <w:rFonts w:eastAsia="Times New Roman" w:cs="Calibri"/>
          <w:lang w:eastAsia="en-GB"/>
        </w:rPr>
        <w:t>* (D</w:t>
      </w:r>
      <w:r w:rsidR="009A3408">
        <w:rPr>
          <w:rFonts w:eastAsia="Times New Roman" w:cs="Calibri"/>
          <w:lang w:eastAsia="en-GB"/>
        </w:rPr>
        <w:t>anish Medicines Agency)</w:t>
      </w:r>
      <w:r w:rsidR="00B12464" w:rsidRPr="00234DC8">
        <w:rPr>
          <w:rFonts w:eastAsia="Times New Roman" w:cs="Calibri"/>
          <w:lang w:eastAsia="en-GB"/>
        </w:rPr>
        <w:t xml:space="preserve">, Piero Francesco Franco (Pfizer), Benny Ling (Health Canada), Harumi </w:t>
      </w:r>
      <w:proofErr w:type="spellStart"/>
      <w:r w:rsidR="00B12464" w:rsidRPr="00234DC8">
        <w:rPr>
          <w:rFonts w:eastAsia="Times New Roman" w:cs="Calibri"/>
          <w:lang w:eastAsia="en-GB"/>
        </w:rPr>
        <w:t>Maniwa</w:t>
      </w:r>
      <w:proofErr w:type="spellEnd"/>
      <w:r w:rsidR="00B12464" w:rsidRPr="00234DC8">
        <w:rPr>
          <w:rFonts w:eastAsia="Times New Roman" w:cs="Calibri"/>
          <w:lang w:eastAsia="en-GB"/>
        </w:rPr>
        <w:t>* (P</w:t>
      </w:r>
      <w:r w:rsidR="00DC5EBD">
        <w:rPr>
          <w:rFonts w:eastAsia="Times New Roman" w:cs="Calibri"/>
          <w:lang w:eastAsia="en-GB"/>
        </w:rPr>
        <w:t>harmaceuticals and Medical Devices Agency</w:t>
      </w:r>
      <w:r w:rsidR="00CD7D0C">
        <w:rPr>
          <w:rFonts w:eastAsia="Times New Roman" w:cs="Calibri"/>
          <w:lang w:eastAsia="en-GB"/>
        </w:rPr>
        <w:t>, Japan</w:t>
      </w:r>
      <w:r w:rsidR="00B12464" w:rsidRPr="00234DC8">
        <w:rPr>
          <w:rFonts w:eastAsia="Times New Roman" w:cs="Calibri"/>
          <w:lang w:eastAsia="en-GB"/>
        </w:rPr>
        <w:t xml:space="preserve">), </w:t>
      </w:r>
      <w:proofErr w:type="spellStart"/>
      <w:r w:rsidR="00B12464" w:rsidRPr="00234DC8">
        <w:rPr>
          <w:rFonts w:eastAsia="Times New Roman" w:cs="Calibri"/>
          <w:lang w:eastAsia="en-GB"/>
        </w:rPr>
        <w:t>Roli</w:t>
      </w:r>
      <w:proofErr w:type="spellEnd"/>
      <w:r w:rsidR="00B12464" w:rsidRPr="00234DC8">
        <w:rPr>
          <w:rFonts w:eastAsia="Times New Roman" w:cs="Calibri"/>
          <w:lang w:eastAsia="en-GB"/>
        </w:rPr>
        <w:t xml:space="preserve"> Mathur (India Council Medical Research), Yusuke </w:t>
      </w:r>
      <w:proofErr w:type="spellStart"/>
      <w:r w:rsidR="00B12464" w:rsidRPr="00234DC8">
        <w:rPr>
          <w:rFonts w:eastAsia="Times New Roman" w:cs="Calibri"/>
          <w:lang w:eastAsia="en-GB"/>
        </w:rPr>
        <w:t>Matsunuga</w:t>
      </w:r>
      <w:proofErr w:type="spellEnd"/>
      <w:r w:rsidR="00B12464" w:rsidRPr="00234DC8">
        <w:rPr>
          <w:rFonts w:eastAsia="Times New Roman" w:cs="Calibri"/>
          <w:lang w:eastAsia="en-GB"/>
        </w:rPr>
        <w:t xml:space="preserve"> (</w:t>
      </w:r>
      <w:r w:rsidR="00DC5EBD" w:rsidRPr="00234DC8">
        <w:rPr>
          <w:rFonts w:eastAsia="Times New Roman" w:cs="Calibri"/>
          <w:lang w:eastAsia="en-GB"/>
        </w:rPr>
        <w:t>P</w:t>
      </w:r>
      <w:r w:rsidR="00DC5EBD">
        <w:rPr>
          <w:rFonts w:eastAsia="Times New Roman" w:cs="Calibri"/>
          <w:lang w:eastAsia="en-GB"/>
        </w:rPr>
        <w:t>harmaceuticals and Medical Devices Agency</w:t>
      </w:r>
      <w:r w:rsidR="00CD7D0C">
        <w:rPr>
          <w:rFonts w:eastAsia="Times New Roman" w:cs="Calibri"/>
          <w:lang w:eastAsia="en-GB"/>
        </w:rPr>
        <w:t>, Japan</w:t>
      </w:r>
      <w:r w:rsidR="00B12464" w:rsidRPr="00234DC8">
        <w:rPr>
          <w:rFonts w:eastAsia="Times New Roman" w:cs="Calibri"/>
          <w:lang w:eastAsia="en-GB"/>
        </w:rPr>
        <w:t>), Richard McAteer* (Health Canada), Ravi Patel, (</w:t>
      </w:r>
      <w:proofErr w:type="spellStart"/>
      <w:r w:rsidR="00B12464" w:rsidRPr="00234DC8">
        <w:rPr>
          <w:rFonts w:eastAsia="Times New Roman" w:cs="Calibri"/>
          <w:lang w:eastAsia="en-GB"/>
        </w:rPr>
        <w:t>Unither</w:t>
      </w:r>
      <w:proofErr w:type="spellEnd"/>
      <w:r w:rsidR="00B12464" w:rsidRPr="00234DC8">
        <w:rPr>
          <w:rFonts w:eastAsia="Times New Roman" w:cs="Calibri"/>
          <w:lang w:eastAsia="en-GB"/>
        </w:rPr>
        <w:t>), Stephen Rosenfeld (North Star Review Board), Walter Straus (</w:t>
      </w:r>
      <w:proofErr w:type="spellStart"/>
      <w:r w:rsidR="00B12464" w:rsidRPr="00234DC8">
        <w:rPr>
          <w:rFonts w:eastAsia="Times New Roman" w:cs="Calibri"/>
          <w:lang w:eastAsia="en-GB"/>
        </w:rPr>
        <w:t>Moderna</w:t>
      </w:r>
      <w:proofErr w:type="spellEnd"/>
      <w:r w:rsidR="00B12464" w:rsidRPr="00234DC8">
        <w:rPr>
          <w:rFonts w:eastAsia="Times New Roman" w:cs="Calibri"/>
          <w:lang w:eastAsia="en-GB"/>
        </w:rPr>
        <w:t xml:space="preserve">), and </w:t>
      </w:r>
      <w:proofErr w:type="spellStart"/>
      <w:r w:rsidR="00C745B9" w:rsidRPr="00234DC8">
        <w:rPr>
          <w:rFonts w:eastAsia="Times New Roman" w:cs="Calibri"/>
          <w:lang w:eastAsia="en-GB"/>
        </w:rPr>
        <w:t>Panos</w:t>
      </w:r>
      <w:proofErr w:type="spellEnd"/>
      <w:r w:rsidR="00C745B9" w:rsidRPr="00234DC8">
        <w:rPr>
          <w:rFonts w:eastAsia="Times New Roman" w:cs="Calibri"/>
          <w:lang w:eastAsia="en-GB"/>
        </w:rPr>
        <w:t xml:space="preserve"> </w:t>
      </w:r>
      <w:proofErr w:type="spellStart"/>
      <w:r w:rsidR="00C745B9" w:rsidRPr="00234DC8">
        <w:rPr>
          <w:rFonts w:eastAsia="Times New Roman" w:cs="Calibri"/>
          <w:lang w:eastAsia="en-GB"/>
        </w:rPr>
        <w:t>Tsintis</w:t>
      </w:r>
      <w:proofErr w:type="spellEnd"/>
      <w:r w:rsidR="00C745B9" w:rsidRPr="00234DC8">
        <w:rPr>
          <w:rFonts w:eastAsia="Times New Roman" w:cs="Calibri"/>
          <w:lang w:eastAsia="en-GB"/>
        </w:rPr>
        <w:t xml:space="preserve"> (CIOMS</w:t>
      </w:r>
      <w:r w:rsidR="00AB7CE2" w:rsidRPr="00234DC8">
        <w:rPr>
          <w:rFonts w:eastAsia="Times New Roman" w:cs="Calibri"/>
          <w:lang w:eastAsia="en-GB"/>
        </w:rPr>
        <w:t xml:space="preserve"> Senior Adviser</w:t>
      </w:r>
      <w:r w:rsidR="00C745B9" w:rsidRPr="00234DC8">
        <w:rPr>
          <w:rFonts w:eastAsia="Times New Roman" w:cs="Calibri"/>
          <w:lang w:eastAsia="en-GB"/>
        </w:rPr>
        <w:t>)</w:t>
      </w:r>
      <w:r w:rsidR="00B12464" w:rsidRPr="00234DC8">
        <w:rPr>
          <w:rFonts w:eastAsia="Times New Roman" w:cs="Calibri"/>
          <w:lang w:eastAsia="en-GB"/>
        </w:rPr>
        <w:t>.</w:t>
      </w:r>
    </w:p>
    <w:p w14:paraId="791AFB43" w14:textId="71F69473" w:rsidR="00C745B9" w:rsidRDefault="00C745B9" w:rsidP="00C745B9">
      <w:pPr>
        <w:spacing w:after="0"/>
        <w:rPr>
          <w:rFonts w:eastAsia="Times New Roman" w:cs="Calibri"/>
          <w:lang w:eastAsia="en-GB"/>
        </w:rPr>
      </w:pPr>
    </w:p>
    <w:p w14:paraId="1BA9EF7F" w14:textId="6025942D" w:rsidR="001870C4" w:rsidRDefault="001870C4" w:rsidP="00C745B9">
      <w:pPr>
        <w:spacing w:after="0"/>
        <w:rPr>
          <w:rFonts w:eastAsia="Times New Roman" w:cs="Calibri"/>
          <w:lang w:eastAsia="en-GB"/>
        </w:rPr>
      </w:pPr>
      <w:r w:rsidRPr="00234DC8">
        <w:rPr>
          <w:rFonts w:eastAsia="Times New Roman" w:cs="Calibri"/>
          <w:lang w:eastAsia="en-GB"/>
        </w:rPr>
        <w:t>*</w:t>
      </w:r>
      <w:r>
        <w:rPr>
          <w:rFonts w:eastAsia="Times New Roman" w:cs="Calibri"/>
          <w:lang w:eastAsia="en-GB"/>
        </w:rPr>
        <w:t>Alternate</w:t>
      </w:r>
    </w:p>
    <w:p w14:paraId="3367DF65" w14:textId="77777777" w:rsidR="001870C4" w:rsidRPr="00234DC8" w:rsidRDefault="001870C4" w:rsidP="00C745B9">
      <w:pPr>
        <w:spacing w:after="0"/>
        <w:rPr>
          <w:rFonts w:eastAsia="Times New Roman" w:cs="Calibri"/>
          <w:lang w:eastAsia="en-GB"/>
        </w:rPr>
      </w:pPr>
    </w:p>
    <w:p w14:paraId="77DF8864" w14:textId="4A5F6C7F" w:rsidR="0079708F" w:rsidRPr="00234DC8" w:rsidRDefault="002C716B" w:rsidP="00C745B9">
      <w:pPr>
        <w:spacing w:after="0"/>
        <w:rPr>
          <w:rFonts w:eastAsia="Times New Roman" w:cs="Calibri"/>
          <w:b/>
          <w:bCs/>
          <w:lang w:eastAsia="en-GB"/>
        </w:rPr>
      </w:pPr>
      <w:r w:rsidRPr="00234DC8">
        <w:rPr>
          <w:rFonts w:eastAsia="Times New Roman" w:cs="Calibri"/>
          <w:b/>
          <w:bCs/>
          <w:lang w:eastAsia="en-GB"/>
        </w:rPr>
        <w:t xml:space="preserve">Attending </w:t>
      </w:r>
      <w:r w:rsidR="0079708F" w:rsidRPr="00234DC8">
        <w:rPr>
          <w:rFonts w:eastAsia="Times New Roman" w:cs="Calibri"/>
          <w:b/>
          <w:bCs/>
          <w:lang w:eastAsia="en-GB"/>
        </w:rPr>
        <w:t xml:space="preserve">Day 2 </w:t>
      </w:r>
      <w:r w:rsidR="006F2C22" w:rsidRPr="00234DC8">
        <w:rPr>
          <w:rFonts w:eastAsia="Times New Roman" w:cs="Calibri"/>
          <w:b/>
          <w:bCs/>
          <w:lang w:eastAsia="en-GB"/>
        </w:rPr>
        <w:t xml:space="preserve">hybrid </w:t>
      </w:r>
      <w:r w:rsidR="005D044F">
        <w:rPr>
          <w:rFonts w:eastAsia="Times New Roman" w:cs="Calibri"/>
          <w:b/>
          <w:bCs/>
          <w:lang w:eastAsia="en-GB"/>
        </w:rPr>
        <w:t>session</w:t>
      </w:r>
      <w:r w:rsidR="0079708F" w:rsidRPr="00234DC8">
        <w:rPr>
          <w:rFonts w:eastAsia="Times New Roman" w:cs="Calibri"/>
          <w:b/>
          <w:bCs/>
          <w:lang w:eastAsia="en-GB"/>
        </w:rPr>
        <w:t xml:space="preserve"> only:</w:t>
      </w:r>
    </w:p>
    <w:p w14:paraId="43B6D255" w14:textId="49B2FC2C" w:rsidR="0079708F" w:rsidRPr="00234DC8" w:rsidRDefault="0079708F" w:rsidP="00C745B9">
      <w:pPr>
        <w:spacing w:after="0"/>
        <w:rPr>
          <w:rFonts w:eastAsia="Times New Roman" w:cs="Calibri"/>
          <w:lang w:eastAsia="en-GB"/>
        </w:rPr>
      </w:pPr>
      <w:r w:rsidRPr="00234DC8">
        <w:rPr>
          <w:rFonts w:eastAsia="Times New Roman" w:cs="Calibri"/>
          <w:lang w:eastAsia="en-GB"/>
        </w:rPr>
        <w:t xml:space="preserve">Bruce </w:t>
      </w:r>
      <w:proofErr w:type="spellStart"/>
      <w:r w:rsidRPr="00234DC8">
        <w:rPr>
          <w:rFonts w:eastAsia="Times New Roman" w:cs="Calibri"/>
          <w:lang w:eastAsia="en-GB"/>
        </w:rPr>
        <w:t>Palsulich</w:t>
      </w:r>
      <w:proofErr w:type="spellEnd"/>
      <w:r w:rsidRPr="00234DC8">
        <w:rPr>
          <w:rFonts w:eastAsia="Times New Roman" w:cs="Calibri"/>
          <w:lang w:eastAsia="en-GB"/>
        </w:rPr>
        <w:t xml:space="preserve"> (Oracle)</w:t>
      </w:r>
      <w:r w:rsidR="00E819B5" w:rsidRPr="00234DC8">
        <w:rPr>
          <w:rFonts w:eastAsia="Times New Roman" w:cs="Calibri"/>
          <w:lang w:eastAsia="en-GB"/>
        </w:rPr>
        <w:t xml:space="preserve"> and </w:t>
      </w:r>
      <w:r w:rsidRPr="00234DC8">
        <w:rPr>
          <w:rFonts w:eastAsia="Times New Roman" w:cs="Calibri"/>
          <w:lang w:eastAsia="en-GB"/>
        </w:rPr>
        <w:t>Eric Sandor (Genpact).</w:t>
      </w:r>
    </w:p>
    <w:p w14:paraId="5C4BB1C3" w14:textId="77777777" w:rsidR="0079708F" w:rsidRPr="00234DC8" w:rsidRDefault="0079708F" w:rsidP="00C745B9">
      <w:pPr>
        <w:spacing w:after="0"/>
        <w:rPr>
          <w:rFonts w:eastAsia="Times New Roman" w:cs="Calibri"/>
          <w:lang w:eastAsia="en-GB"/>
        </w:rPr>
      </w:pPr>
    </w:p>
    <w:p w14:paraId="217ADDB3" w14:textId="3407B6FF" w:rsidR="00C745B9" w:rsidRPr="00234DC8" w:rsidRDefault="00C745B9" w:rsidP="00C745B9">
      <w:pPr>
        <w:spacing w:after="0"/>
        <w:rPr>
          <w:rFonts w:eastAsia="Times New Roman" w:cs="Calibri"/>
          <w:b/>
          <w:bCs/>
          <w:lang w:eastAsia="en-GB"/>
        </w:rPr>
      </w:pPr>
      <w:r w:rsidRPr="00234DC8">
        <w:rPr>
          <w:rFonts w:eastAsia="Times New Roman" w:cs="Calibri"/>
          <w:b/>
          <w:bCs/>
          <w:lang w:eastAsia="en-GB"/>
        </w:rPr>
        <w:t xml:space="preserve">Apologies </w:t>
      </w:r>
    </w:p>
    <w:p w14:paraId="27041F31" w14:textId="379DA5C1" w:rsidR="00C745B9" w:rsidRPr="00234DC8" w:rsidRDefault="00CD3B47" w:rsidP="00C745B9">
      <w:pPr>
        <w:spacing w:after="0"/>
      </w:pPr>
      <w:r w:rsidRPr="00234DC8">
        <w:t>Russ Altman (Stanford University</w:t>
      </w:r>
      <w:r w:rsidR="00CD7D0C">
        <w:t>, US</w:t>
      </w:r>
      <w:r w:rsidRPr="00234DC8">
        <w:t xml:space="preserve">), </w:t>
      </w:r>
      <w:r w:rsidR="00141795" w:rsidRPr="00234DC8">
        <w:t xml:space="preserve">Denny Lorenz (Bayer), and </w:t>
      </w:r>
      <w:r w:rsidR="00C745B9" w:rsidRPr="00234DC8">
        <w:t>Vineet Singh (Novartis)</w:t>
      </w:r>
      <w:r w:rsidR="00141795" w:rsidRPr="00234DC8">
        <w:t>.</w:t>
      </w:r>
    </w:p>
    <w:p w14:paraId="33D6B48E" w14:textId="697C99CD" w:rsidR="00DD3D2E" w:rsidRPr="00234DC8" w:rsidRDefault="00DD3D2E" w:rsidP="00DD3D2E"/>
    <w:p w14:paraId="73A011B6" w14:textId="77777777" w:rsidR="009F7E30" w:rsidRPr="00234DC8" w:rsidRDefault="009F7E30"/>
    <w:p w14:paraId="5ED45738" w14:textId="77777777" w:rsidR="009F7E30" w:rsidRPr="00234DC8" w:rsidRDefault="009F7E30"/>
    <w:p w14:paraId="1322F2F6" w14:textId="77777777" w:rsidR="009F7E30" w:rsidRPr="00234DC8" w:rsidRDefault="009F7E30"/>
    <w:p w14:paraId="31A64C3A" w14:textId="2A28AD50" w:rsidR="007E17F3" w:rsidRPr="00234DC8" w:rsidRDefault="007E17F3" w:rsidP="00DD3D2E"/>
    <w:p w14:paraId="758DA4BC" w14:textId="77777777" w:rsidR="007E17F3" w:rsidRPr="00234DC8" w:rsidRDefault="007E17F3">
      <w:pPr>
        <w:spacing w:after="0"/>
      </w:pPr>
      <w:r w:rsidRPr="00234DC8">
        <w:br w:type="page"/>
      </w:r>
    </w:p>
    <w:p w14:paraId="0DBA224F" w14:textId="0FF863C0" w:rsidR="00021D61" w:rsidRPr="00234DC8" w:rsidRDefault="00021D61" w:rsidP="00021D61">
      <w:pPr>
        <w:pStyle w:val="Heading1"/>
      </w:pPr>
      <w:bookmarkStart w:id="56" w:name="_Annex_2:_Draft"/>
      <w:bookmarkEnd w:id="56"/>
      <w:r w:rsidRPr="00234DC8">
        <w:lastRenderedPageBreak/>
        <w:t xml:space="preserve"> </w:t>
      </w:r>
      <w:bookmarkStart w:id="57" w:name="_Toc105662921"/>
      <w:r w:rsidRPr="00234DC8">
        <w:t xml:space="preserve">Annex 2: </w:t>
      </w:r>
      <w:r w:rsidR="00CA7EB5">
        <w:t>Initial thoughts on the d</w:t>
      </w:r>
      <w:r w:rsidRPr="00234DC8">
        <w:t>raft Table of Contents</w:t>
      </w:r>
      <w:bookmarkEnd w:id="57"/>
    </w:p>
    <w:p w14:paraId="25EF5896" w14:textId="77777777" w:rsidR="00021D61" w:rsidRPr="00234DC8" w:rsidRDefault="00021D61" w:rsidP="00C10E75"/>
    <w:p w14:paraId="69032154" w14:textId="38C2D843" w:rsidR="00C10E75" w:rsidRPr="00234DC8" w:rsidRDefault="00C10E75" w:rsidP="00C10E75">
      <w:r w:rsidRPr="00234DC8">
        <w:t xml:space="preserve">Subgroup 1 </w:t>
      </w:r>
    </w:p>
    <w:p w14:paraId="38228E2D" w14:textId="77777777" w:rsidR="00C10E75" w:rsidRPr="00234DC8" w:rsidRDefault="00C10E75" w:rsidP="00C10E75"/>
    <w:p w14:paraId="20B51517" w14:textId="1FE9F813" w:rsidR="00C10E75" w:rsidRPr="00234DC8" w:rsidRDefault="00C10E75" w:rsidP="00711D08">
      <w:pPr>
        <w:pStyle w:val="ListParagraph"/>
        <w:numPr>
          <w:ilvl w:val="0"/>
          <w:numId w:val="8"/>
        </w:numPr>
        <w:spacing w:after="0"/>
      </w:pPr>
      <w:r w:rsidRPr="00234DC8">
        <w:t>Background and current state of</w:t>
      </w:r>
      <w:r w:rsidR="00262C95">
        <w:t xml:space="preserve"> Machine Learning in Pharmacovigilance. </w:t>
      </w:r>
      <w:r w:rsidRPr="00234DC8">
        <w:t xml:space="preserve"> ML in PV</w:t>
      </w:r>
      <w:r w:rsidR="00043F02">
        <w:t>.</w:t>
      </w:r>
      <w:r w:rsidRPr="00234DC8">
        <w:t xml:space="preserve"> </w:t>
      </w:r>
    </w:p>
    <w:p w14:paraId="5DF6C46F" w14:textId="6240E6BB" w:rsidR="00C10E75" w:rsidRPr="00234DC8" w:rsidRDefault="00C10E75" w:rsidP="00711D08">
      <w:pPr>
        <w:pStyle w:val="ListParagraph"/>
        <w:numPr>
          <w:ilvl w:val="0"/>
          <w:numId w:val="8"/>
        </w:numPr>
        <w:spacing w:after="0"/>
      </w:pPr>
      <w:r w:rsidRPr="00234DC8">
        <w:t>Value areas or opportunities in PV lifecycle (short overview)</w:t>
      </w:r>
      <w:r w:rsidR="00043F02">
        <w:t>.</w:t>
      </w:r>
    </w:p>
    <w:p w14:paraId="5EDAAF30" w14:textId="77777777" w:rsidR="00C10E75" w:rsidRPr="00234DC8" w:rsidRDefault="00C10E75" w:rsidP="00711D08">
      <w:pPr>
        <w:pStyle w:val="ListParagraph"/>
        <w:numPr>
          <w:ilvl w:val="0"/>
          <w:numId w:val="8"/>
        </w:numPr>
        <w:spacing w:after="0"/>
      </w:pPr>
      <w:r w:rsidRPr="00234DC8">
        <w:t xml:space="preserve">General best practice (training data; the data sets; possible required retraining; reacting to changes in the companies´ product portfolios and its impact on the models and training requirements; sources of data; validation data sets; general expectations of how these technologies would perform, including acceptance criteria or performance and ways of measuring the processes; the skill profile of the staff. </w:t>
      </w:r>
    </w:p>
    <w:p w14:paraId="067FAE9D" w14:textId="0E5D6540" w:rsidR="00C10E75" w:rsidRPr="00234DC8" w:rsidRDefault="00C10E75" w:rsidP="00711D08">
      <w:pPr>
        <w:pStyle w:val="ListParagraph"/>
        <w:numPr>
          <w:ilvl w:val="0"/>
          <w:numId w:val="8"/>
        </w:numPr>
        <w:spacing w:after="0"/>
      </w:pPr>
      <w:r w:rsidRPr="00234DC8">
        <w:t>Expectations setting, limitations</w:t>
      </w:r>
      <w:r w:rsidR="00043F02">
        <w:t>.</w:t>
      </w:r>
    </w:p>
    <w:p w14:paraId="6B5A7F45" w14:textId="77777777" w:rsidR="00C10E75" w:rsidRPr="00234DC8" w:rsidRDefault="00C10E75" w:rsidP="00711D08">
      <w:pPr>
        <w:pStyle w:val="ListParagraph"/>
        <w:numPr>
          <w:ilvl w:val="0"/>
          <w:numId w:val="8"/>
        </w:numPr>
        <w:spacing w:after="0"/>
      </w:pPr>
      <w:r w:rsidRPr="00234DC8">
        <w:t>Implementation of specific components –case studies and technologies applied, assessment of risk, level of human interaction. Recommendations on all aspects.</w:t>
      </w:r>
    </w:p>
    <w:p w14:paraId="09D169CA" w14:textId="0B4900A1" w:rsidR="00C10E75" w:rsidRPr="00234DC8" w:rsidRDefault="00C10E75" w:rsidP="00711D08">
      <w:pPr>
        <w:pStyle w:val="ListParagraph"/>
        <w:numPr>
          <w:ilvl w:val="0"/>
          <w:numId w:val="8"/>
        </w:numPr>
        <w:spacing w:after="0"/>
      </w:pPr>
      <w:r w:rsidRPr="00234DC8">
        <w:t>Maintenance aspects (more on best practices)</w:t>
      </w:r>
      <w:r w:rsidR="00043F02">
        <w:t>.</w:t>
      </w:r>
      <w:r w:rsidRPr="00234DC8">
        <w:t xml:space="preserve"> </w:t>
      </w:r>
    </w:p>
    <w:p w14:paraId="41D41744" w14:textId="183A3D10" w:rsidR="00C10E75" w:rsidRPr="00234DC8" w:rsidRDefault="00C10E75" w:rsidP="00711D08">
      <w:pPr>
        <w:pStyle w:val="ListParagraph"/>
        <w:numPr>
          <w:ilvl w:val="0"/>
          <w:numId w:val="8"/>
        </w:numPr>
        <w:spacing w:after="0"/>
      </w:pPr>
      <w:r w:rsidRPr="00234DC8">
        <w:t>Future vision</w:t>
      </w:r>
      <w:r w:rsidR="00043F02">
        <w:t>.</w:t>
      </w:r>
    </w:p>
    <w:p w14:paraId="008D5DFB" w14:textId="0E7394D4" w:rsidR="00C10E75" w:rsidRPr="00234DC8" w:rsidRDefault="00C10E75" w:rsidP="00711D08">
      <w:pPr>
        <w:pStyle w:val="ListParagraph"/>
        <w:numPr>
          <w:ilvl w:val="0"/>
          <w:numId w:val="8"/>
        </w:numPr>
        <w:spacing w:after="0"/>
      </w:pPr>
      <w:r w:rsidRPr="00234DC8">
        <w:t>Glossary</w:t>
      </w:r>
      <w:r w:rsidR="00043F02">
        <w:t>.</w:t>
      </w:r>
    </w:p>
    <w:p w14:paraId="4A5B043B" w14:textId="77777777" w:rsidR="00C10E75" w:rsidRPr="00234DC8" w:rsidRDefault="00C10E75" w:rsidP="00C10E75"/>
    <w:p w14:paraId="20BE1F0F" w14:textId="77777777" w:rsidR="00C10E75" w:rsidRPr="00234DC8" w:rsidRDefault="00C10E75" w:rsidP="00C10E75"/>
    <w:p w14:paraId="38BA364D" w14:textId="77777777" w:rsidR="00C10E75" w:rsidRPr="00234DC8" w:rsidRDefault="00C10E75" w:rsidP="00C10E75"/>
    <w:p w14:paraId="5AC1F61F" w14:textId="77777777" w:rsidR="00C10E75" w:rsidRPr="00234DC8" w:rsidRDefault="00C10E75" w:rsidP="00C10E75"/>
    <w:p w14:paraId="5E0BEE68" w14:textId="77777777" w:rsidR="00C10E75" w:rsidRPr="00234DC8" w:rsidRDefault="00C10E75" w:rsidP="00C10E75">
      <w:r w:rsidRPr="00234DC8">
        <w:t xml:space="preserve">Subgroup 2 </w:t>
      </w:r>
    </w:p>
    <w:p w14:paraId="0AC6023F" w14:textId="77777777" w:rsidR="00C10E75" w:rsidRPr="00234DC8" w:rsidRDefault="00C10E75" w:rsidP="00C10E75"/>
    <w:p w14:paraId="6950E507" w14:textId="5960B65B" w:rsidR="00C10E75" w:rsidRPr="00234DC8" w:rsidRDefault="00C10E75" w:rsidP="00711D08">
      <w:pPr>
        <w:pStyle w:val="ListParagraph"/>
        <w:numPr>
          <w:ilvl w:val="0"/>
          <w:numId w:val="7"/>
        </w:numPr>
        <w:spacing w:after="0"/>
      </w:pPr>
      <w:r w:rsidRPr="00234DC8">
        <w:t>Definitions (AI, scope)</w:t>
      </w:r>
      <w:r w:rsidR="00043F02">
        <w:t>.</w:t>
      </w:r>
    </w:p>
    <w:p w14:paraId="5F6F3BF2" w14:textId="77777777" w:rsidR="00C10E75" w:rsidRPr="00234DC8" w:rsidRDefault="00C10E75" w:rsidP="00711D08">
      <w:pPr>
        <w:pStyle w:val="ListParagraph"/>
        <w:numPr>
          <w:ilvl w:val="0"/>
          <w:numId w:val="7"/>
        </w:numPr>
        <w:spacing w:after="0"/>
      </w:pPr>
      <w:r w:rsidRPr="00234DC8">
        <w:t>Current state (general PV guidances, key publications, references).</w:t>
      </w:r>
    </w:p>
    <w:p w14:paraId="495B9D2A" w14:textId="22BA3749" w:rsidR="00C10E75" w:rsidRPr="00234DC8" w:rsidRDefault="00C10E75" w:rsidP="00711D08">
      <w:pPr>
        <w:pStyle w:val="ListParagraph"/>
        <w:numPr>
          <w:ilvl w:val="0"/>
          <w:numId w:val="7"/>
        </w:numPr>
        <w:spacing w:after="0"/>
      </w:pPr>
      <w:r w:rsidRPr="00234DC8">
        <w:t>Scope – data capture and ICSR processing</w:t>
      </w:r>
      <w:r w:rsidR="00043F02">
        <w:t>.</w:t>
      </w:r>
    </w:p>
    <w:p w14:paraId="5AA91D76" w14:textId="0FEE1AD4" w:rsidR="00C10E75" w:rsidRPr="00234DC8" w:rsidRDefault="00C10E75" w:rsidP="00711D08">
      <w:pPr>
        <w:pStyle w:val="ListParagraph"/>
        <w:numPr>
          <w:ilvl w:val="0"/>
          <w:numId w:val="7"/>
        </w:numPr>
        <w:spacing w:after="0"/>
      </w:pPr>
      <w:r w:rsidRPr="00234DC8">
        <w:t>Individual problem statements – structuring from different angles (industry, academia, etc), commonalities and synthesising</w:t>
      </w:r>
      <w:r w:rsidR="00043F02">
        <w:t>.</w:t>
      </w:r>
      <w:r w:rsidRPr="00234DC8">
        <w:t xml:space="preserve"> </w:t>
      </w:r>
    </w:p>
    <w:p w14:paraId="24DC2377" w14:textId="5CE7AE0E" w:rsidR="00C10E75" w:rsidRPr="00234DC8" w:rsidRDefault="00C10E75" w:rsidP="00711D08">
      <w:pPr>
        <w:pStyle w:val="ListParagraph"/>
        <w:numPr>
          <w:ilvl w:val="0"/>
          <w:numId w:val="7"/>
        </w:numPr>
        <w:spacing w:after="0"/>
      </w:pPr>
      <w:r w:rsidRPr="00234DC8">
        <w:t xml:space="preserve">How to appropriately implement and maintain ML along the lifecycle within quality framework. </w:t>
      </w:r>
    </w:p>
    <w:p w14:paraId="2C495FC7" w14:textId="77777777" w:rsidR="00C10E75" w:rsidRPr="00234DC8" w:rsidRDefault="00C10E75" w:rsidP="00C10E75">
      <w:pPr>
        <w:pStyle w:val="ListParagraph"/>
      </w:pPr>
      <w:r w:rsidRPr="00234DC8">
        <w:t>Model training, model deployment, model in production in different dimensions - description of the models, data description, model performance measures.</w:t>
      </w:r>
    </w:p>
    <w:p w14:paraId="15EC1D14" w14:textId="3F0D3450" w:rsidR="00C10E75" w:rsidRPr="00234DC8" w:rsidRDefault="00262C95" w:rsidP="00C10E75">
      <w:pPr>
        <w:pStyle w:val="ListParagraph"/>
      </w:pPr>
      <w:r>
        <w:t>P</w:t>
      </w:r>
      <w:r w:rsidR="00C10E75" w:rsidRPr="00234DC8">
        <w:t>eople dimensions: human-computer interaction, touchless case processing, and aspects related to quality control and quality assurance</w:t>
      </w:r>
      <w:r w:rsidR="00043F02">
        <w:t>.</w:t>
      </w:r>
    </w:p>
    <w:p w14:paraId="1E243C31" w14:textId="7AE01522" w:rsidR="00C10E75" w:rsidRPr="00234DC8" w:rsidRDefault="00C10E75" w:rsidP="00711D08">
      <w:pPr>
        <w:pStyle w:val="ListParagraph"/>
        <w:numPr>
          <w:ilvl w:val="0"/>
          <w:numId w:val="7"/>
        </w:numPr>
        <w:spacing w:after="0"/>
      </w:pPr>
      <w:r w:rsidRPr="00234DC8">
        <w:t>Theoretic</w:t>
      </w:r>
      <w:r w:rsidR="00262C95">
        <w:t>al</w:t>
      </w:r>
      <w:r w:rsidRPr="00234DC8">
        <w:t xml:space="preserve"> quality framework for specific use cases (e.g. languages)</w:t>
      </w:r>
      <w:r w:rsidR="00043F02">
        <w:t>.</w:t>
      </w:r>
    </w:p>
    <w:p w14:paraId="6F25F8EB" w14:textId="789CCA1C" w:rsidR="00C10E75" w:rsidRPr="00234DC8" w:rsidRDefault="00C10E75" w:rsidP="00711D08">
      <w:pPr>
        <w:pStyle w:val="ListParagraph"/>
        <w:numPr>
          <w:ilvl w:val="0"/>
          <w:numId w:val="7"/>
        </w:numPr>
        <w:spacing w:after="0"/>
      </w:pPr>
      <w:r w:rsidRPr="00234DC8">
        <w:t>Transferring the framework to other areas along the PV lifecycle, towards later ends of the PV lifecycle in signal management and benefit</w:t>
      </w:r>
      <w:r w:rsidR="00043F02">
        <w:t>-</w:t>
      </w:r>
      <w:r w:rsidRPr="00234DC8">
        <w:t>risk management.</w:t>
      </w:r>
    </w:p>
    <w:p w14:paraId="1ECB3666" w14:textId="53C6B244" w:rsidR="00C10E75" w:rsidRPr="00234DC8" w:rsidRDefault="00C10E75" w:rsidP="00711D08">
      <w:pPr>
        <w:pStyle w:val="ListParagraph"/>
        <w:numPr>
          <w:ilvl w:val="0"/>
          <w:numId w:val="7"/>
        </w:numPr>
        <w:spacing w:after="0"/>
      </w:pPr>
      <w:r w:rsidRPr="00234DC8">
        <w:t>Outlook to the future, additional research needs, development of reference data set (</w:t>
      </w:r>
      <w:r w:rsidR="00757485">
        <w:t xml:space="preserve">for </w:t>
      </w:r>
      <w:r w:rsidRPr="00234DC8">
        <w:t>benchmarking).</w:t>
      </w:r>
    </w:p>
    <w:p w14:paraId="74F2B79A" w14:textId="77777777" w:rsidR="00C10E75" w:rsidRPr="00234DC8" w:rsidRDefault="00C10E75" w:rsidP="00C10E75"/>
    <w:p w14:paraId="62104414" w14:textId="77777777" w:rsidR="007E17F3" w:rsidRPr="00234DC8" w:rsidRDefault="007E17F3" w:rsidP="00DD3D2E"/>
    <w:sectPr w:rsidR="007E17F3" w:rsidRPr="00234DC8" w:rsidSect="00417034">
      <w:headerReference w:type="even" r:id="rId22"/>
      <w:headerReference w:type="default" r:id="rId23"/>
      <w:footerReference w:type="default" r:id="rId24"/>
      <w:headerReference w:type="first" r:id="rId25"/>
      <w:endnotePr>
        <w:numFmt w:val="decimal"/>
      </w:endnotePr>
      <w:pgSz w:w="11906" w:h="16838" w:code="9"/>
      <w:pgMar w:top="1417" w:right="1417" w:bottom="1134" w:left="1417" w:header="39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30C1D" w14:textId="77777777" w:rsidR="00FD2491" w:rsidRDefault="00FD2491" w:rsidP="003403B8">
      <w:r>
        <w:separator/>
      </w:r>
    </w:p>
  </w:endnote>
  <w:endnote w:type="continuationSeparator" w:id="0">
    <w:p w14:paraId="11EEAD78" w14:textId="77777777" w:rsidR="00FD2491" w:rsidRDefault="00FD2491" w:rsidP="0034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A271" w14:textId="0E5AE26B" w:rsidR="002346D0" w:rsidRPr="008809EA" w:rsidRDefault="002346D0" w:rsidP="003E5B23">
    <w:pPr>
      <w:pStyle w:val="Footer"/>
      <w:pBdr>
        <w:top w:val="single" w:sz="4" w:space="1" w:color="auto"/>
      </w:pBdr>
      <w:tabs>
        <w:tab w:val="right" w:pos="9214"/>
      </w:tabs>
      <w:spacing w:after="0"/>
      <w:ind w:left="-567" w:right="-710"/>
      <w:rPr>
        <w:sz w:val="20"/>
        <w:szCs w:val="20"/>
      </w:rPr>
    </w:pPr>
    <w:r>
      <w:rPr>
        <w:sz w:val="20"/>
        <w:szCs w:val="20"/>
      </w:rPr>
      <w:t>1st</w:t>
    </w:r>
    <w:r w:rsidRPr="00520E62">
      <w:rPr>
        <w:sz w:val="20"/>
        <w:szCs w:val="20"/>
      </w:rPr>
      <w:t xml:space="preserve"> Meeting, </w:t>
    </w:r>
    <w:r>
      <w:rPr>
        <w:sz w:val="20"/>
        <w:szCs w:val="20"/>
      </w:rPr>
      <w:t>18-19 May 2022, hybrid meeting, minutes</w:t>
    </w:r>
    <w:r>
      <w:rPr>
        <w:sz w:val="16"/>
        <w:szCs w:val="16"/>
      </w:rPr>
      <w:tab/>
    </w:r>
    <w:r w:rsidRPr="0013047E">
      <w:rPr>
        <w:sz w:val="20"/>
        <w:szCs w:val="20"/>
      </w:rPr>
      <w:t xml:space="preserve">Page </w:t>
    </w:r>
    <w:r w:rsidRPr="0013047E">
      <w:rPr>
        <w:rStyle w:val="PageNumber"/>
        <w:sz w:val="20"/>
        <w:szCs w:val="20"/>
      </w:rPr>
      <w:fldChar w:fldCharType="begin"/>
    </w:r>
    <w:r w:rsidRPr="0013047E">
      <w:rPr>
        <w:rStyle w:val="PageNumber"/>
        <w:sz w:val="20"/>
        <w:szCs w:val="20"/>
      </w:rPr>
      <w:instrText xml:space="preserve"> PAGE </w:instrText>
    </w:r>
    <w:r w:rsidRPr="0013047E">
      <w:rPr>
        <w:rStyle w:val="PageNumber"/>
        <w:sz w:val="20"/>
        <w:szCs w:val="20"/>
      </w:rPr>
      <w:fldChar w:fldCharType="separate"/>
    </w:r>
    <w:r w:rsidR="005D5B39">
      <w:rPr>
        <w:rStyle w:val="PageNumber"/>
        <w:noProof/>
        <w:sz w:val="20"/>
        <w:szCs w:val="20"/>
      </w:rPr>
      <w:t>14</w:t>
    </w:r>
    <w:r w:rsidRPr="0013047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70FF" w14:textId="77777777" w:rsidR="00FD2491" w:rsidRDefault="00FD2491" w:rsidP="003403B8">
      <w:r>
        <w:separator/>
      </w:r>
    </w:p>
  </w:footnote>
  <w:footnote w:type="continuationSeparator" w:id="0">
    <w:p w14:paraId="2DAFD3B8" w14:textId="77777777" w:rsidR="00FD2491" w:rsidRDefault="00FD2491" w:rsidP="0034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9750" w14:textId="77777777" w:rsidR="002346D0" w:rsidRDefault="002346D0" w:rsidP="003403B8">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p w14:paraId="5CA4F2A8" w14:textId="3B60923A" w:rsidR="002346D0" w:rsidRDefault="002346D0" w:rsidP="0034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694F" w14:textId="4E034DD4" w:rsidR="002346D0" w:rsidRDefault="005D5B39" w:rsidP="00417034">
    <w:pPr>
      <w:pStyle w:val="Header"/>
      <w:tabs>
        <w:tab w:val="center" w:pos="4253"/>
      </w:tabs>
      <w:ind w:left="-284"/>
    </w:pPr>
    <w:sdt>
      <w:sdtPr>
        <w:id w:val="-1176494888"/>
        <w:docPartObj>
          <w:docPartGallery w:val="Watermarks"/>
          <w:docPartUnique/>
        </w:docPartObj>
      </w:sdtPr>
      <w:sdtEndPr/>
      <w:sdtContent>
        <w:r>
          <w:rPr>
            <w:noProof/>
            <w:lang w:val="en-US" w:eastAsia="zh-TW"/>
          </w:rPr>
          <w:pict w14:anchorId="10BBF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eaeaea" stroked="f">
              <v:textpath style="font-family:&quot;Calibri&quot;;font-size:1pt" string="DRAFT"/>
              <w10:wrap anchorx="margin" anchory="margin"/>
            </v:shape>
          </w:pict>
        </w:r>
      </w:sdtContent>
    </w:sdt>
    <w:r w:rsidR="002346D0">
      <w:tab/>
    </w:r>
  </w:p>
  <w:tbl>
    <w:tblPr>
      <w:tblStyle w:val="TableGrid"/>
      <w:tblW w:w="10031"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8646"/>
    </w:tblGrid>
    <w:tr w:rsidR="002346D0" w14:paraId="717D2238" w14:textId="77777777" w:rsidTr="003E5B23">
      <w:tc>
        <w:tcPr>
          <w:tcW w:w="1385" w:type="dxa"/>
        </w:tcPr>
        <w:p w14:paraId="7C91F537" w14:textId="5242FF55" w:rsidR="002346D0" w:rsidRDefault="002346D0" w:rsidP="003E5B23">
          <w:pPr>
            <w:pStyle w:val="Header"/>
            <w:tabs>
              <w:tab w:val="center" w:pos="4253"/>
            </w:tabs>
            <w:spacing w:after="0"/>
          </w:pPr>
          <w:r>
            <w:rPr>
              <w:rFonts w:cs="Calibri"/>
              <w:b/>
              <w:noProof/>
              <w:szCs w:val="28"/>
              <w:lang w:eastAsia="en-GB"/>
            </w:rPr>
            <w:drawing>
              <wp:inline distT="0" distB="0" distL="0" distR="0" wp14:anchorId="6F4A5105" wp14:editId="60E0641A">
                <wp:extent cx="713032" cy="37362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3032" cy="373626"/>
                        </a:xfrm>
                        <a:prstGeom prst="rect">
                          <a:avLst/>
                        </a:prstGeom>
                        <a:noFill/>
                        <a:ln>
                          <a:noFill/>
                        </a:ln>
                      </pic:spPr>
                    </pic:pic>
                  </a:graphicData>
                </a:graphic>
              </wp:inline>
            </w:drawing>
          </w:r>
        </w:p>
      </w:tc>
      <w:tc>
        <w:tcPr>
          <w:tcW w:w="8646" w:type="dxa"/>
          <w:vAlign w:val="center"/>
        </w:tcPr>
        <w:p w14:paraId="06792B41" w14:textId="543906C9" w:rsidR="002346D0" w:rsidRDefault="002346D0" w:rsidP="003E5B23">
          <w:pPr>
            <w:pStyle w:val="Header"/>
            <w:tabs>
              <w:tab w:val="center" w:pos="4253"/>
            </w:tabs>
            <w:spacing w:after="0"/>
            <w:jc w:val="right"/>
          </w:pPr>
          <w:r w:rsidRPr="0013047E">
            <w:t xml:space="preserve">CIOMS Working Group </w:t>
          </w:r>
          <w:r>
            <w:t xml:space="preserve">XIV </w:t>
          </w:r>
          <w:r w:rsidRPr="0013047E">
            <w:t xml:space="preserve">on </w:t>
          </w:r>
          <w:r>
            <w:t>Artificial Intelligence</w:t>
          </w:r>
          <w:r w:rsidRPr="0013047E">
            <w:t xml:space="preserve"> in </w:t>
          </w:r>
          <w:r>
            <w:t>Pharmacovigilance</w:t>
          </w:r>
        </w:p>
      </w:tc>
    </w:tr>
  </w:tbl>
  <w:p w14:paraId="616CD2AE" w14:textId="77777777" w:rsidR="002346D0" w:rsidRPr="003E5B23" w:rsidRDefault="002346D0" w:rsidP="003E5B23">
    <w:pPr>
      <w:pStyle w:val="Header"/>
      <w:tabs>
        <w:tab w:val="center" w:pos="4253"/>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D640" w14:textId="54C4C67D" w:rsidR="002346D0" w:rsidRPr="00520E62" w:rsidRDefault="002346D0" w:rsidP="00992B22">
    <w:pPr>
      <w:pStyle w:val="Header"/>
      <w:jc w:val="center"/>
      <w:rPr>
        <w:rFonts w:asciiTheme="minorHAnsi" w:hAnsiTheme="minorHAnsi" w:cstheme="minorHAnsi"/>
        <w:sz w:val="22"/>
      </w:rPr>
    </w:pPr>
    <w:r>
      <w:rPr>
        <w:rFonts w:asciiTheme="minorHAnsi" w:hAnsiTheme="minorHAnsi" w:cstheme="minorHAnsi"/>
        <w:noProof/>
        <w:sz w:val="22"/>
        <w:lang w:eastAsia="en-GB"/>
      </w:rPr>
      <mc:AlternateContent>
        <mc:Choice Requires="wps">
          <w:drawing>
            <wp:anchor distT="0" distB="0" distL="114300" distR="114300" simplePos="0" relativeHeight="251657216" behindDoc="1" locked="0" layoutInCell="0" allowOverlap="1" wp14:anchorId="4E4016AA" wp14:editId="403B3CEF">
              <wp:simplePos x="0" y="0"/>
              <wp:positionH relativeFrom="margin">
                <wp:posOffset>233680</wp:posOffset>
              </wp:positionH>
              <wp:positionV relativeFrom="margin">
                <wp:posOffset>3014980</wp:posOffset>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606FF" w14:textId="77777777" w:rsidR="002346D0" w:rsidRDefault="002346D0" w:rsidP="00863161">
                          <w:pPr>
                            <w:jc w:val="center"/>
                            <w:rPr>
                              <w:rFonts w:cs="Calibri"/>
                              <w:color w:val="EAEAEA"/>
                              <w:sz w:val="16"/>
                              <w:szCs w:val="16"/>
                            </w:rPr>
                          </w:pPr>
                          <w:r>
                            <w:rPr>
                              <w:rFonts w:cs="Calibri"/>
                              <w:color w:val="EAEAEA"/>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016AA" id="_x0000_t202" coordsize="21600,21600" o:spt="202" path="m,l,21600r21600,l21600,xe">
              <v:stroke joinstyle="miter"/>
              <v:path gradientshapeok="t" o:connecttype="rect"/>
            </v:shapetype>
            <v:shape id="WordArt 2" o:spid="_x0000_s1026" type="#_x0000_t202" style="position:absolute;left:0;text-align:left;margin-left:18.4pt;margin-top:237.4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" o:allowincell="f" filled="f" stroked="f">
              <v:stroke joinstyle="round"/>
              <v:path arrowok="t"/>
              <v:textbox>
                <w:txbxContent>
                  <w:p w14:paraId="615606FF" w14:textId="77777777" w:rsidR="002346D0" w:rsidRDefault="002346D0" w:rsidP="00863161">
                    <w:pPr>
                      <w:jc w:val="center"/>
                      <w:rPr>
                        <w:rFonts w:cs="Calibri"/>
                        <w:color w:val="EAEAEA"/>
                        <w:sz w:val="16"/>
                        <w:szCs w:val="16"/>
                      </w:rPr>
                    </w:pPr>
                    <w:r>
                      <w:rPr>
                        <w:rFonts w:cs="Calibri"/>
                        <w:color w:val="EAEAEA"/>
                        <w:sz w:val="16"/>
                        <w:szCs w:val="16"/>
                      </w:rPr>
                      <w:t>DRAFT</w:t>
                    </w:r>
                  </w:p>
                </w:txbxContent>
              </v:textbox>
              <w10:wrap anchorx="margin" anchory="margin"/>
            </v:shape>
          </w:pict>
        </mc:Fallback>
      </mc:AlternateContent>
    </w:r>
    <w:r w:rsidRPr="00520E62">
      <w:rPr>
        <w:rFonts w:asciiTheme="minorHAnsi" w:hAnsiTheme="minorHAnsi" w:cstheme="minorHAnsi"/>
        <w:sz w:val="22"/>
      </w:rPr>
      <w:t>Council for International Organizations of Medical Sciences</w:t>
    </w:r>
  </w:p>
  <w:p w14:paraId="6E36FF16" w14:textId="025278B0" w:rsidR="002346D0" w:rsidRDefault="002346D0" w:rsidP="00992B22">
    <w:pPr>
      <w:pStyle w:val="Header"/>
      <w:jc w:val="center"/>
    </w:pPr>
    <w:r>
      <w:rPr>
        <w:rFonts w:cs="Calibri"/>
        <w:b/>
        <w:noProof/>
        <w:szCs w:val="28"/>
        <w:lang w:eastAsia="en-GB"/>
      </w:rPr>
      <w:drawing>
        <wp:inline distT="0" distB="0" distL="0" distR="0" wp14:anchorId="30EC9C94" wp14:editId="53017768">
          <wp:extent cx="1132144" cy="593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7521" cy="6012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EE"/>
    <w:multiLevelType w:val="hybridMultilevel"/>
    <w:tmpl w:val="F61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236FD"/>
    <w:multiLevelType w:val="hybridMultilevel"/>
    <w:tmpl w:val="ABAA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1196E"/>
    <w:multiLevelType w:val="hybridMultilevel"/>
    <w:tmpl w:val="847C056E"/>
    <w:lvl w:ilvl="0" w:tplc="C5F49F06">
      <w:start w:val="1"/>
      <w:numFmt w:val="decimal"/>
      <w:lvlText w:val="ACTION POINT %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nsid w:val="257952EF"/>
    <w:multiLevelType w:val="hybridMultilevel"/>
    <w:tmpl w:val="88CC6B8A"/>
    <w:lvl w:ilvl="0" w:tplc="826AC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5B1559"/>
    <w:multiLevelType w:val="hybridMultilevel"/>
    <w:tmpl w:val="FA3A2854"/>
    <w:lvl w:ilvl="0" w:tplc="58368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D5126"/>
    <w:multiLevelType w:val="hybridMultilevel"/>
    <w:tmpl w:val="654815C6"/>
    <w:lvl w:ilvl="0" w:tplc="AE3E155E">
      <w:start w:val="1"/>
      <w:numFmt w:val="lowerLetter"/>
      <w:pStyle w:val="lt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71481C"/>
    <w:multiLevelType w:val="hybridMultilevel"/>
    <w:tmpl w:val="09EC221E"/>
    <w:lvl w:ilvl="0" w:tplc="56543498">
      <w:start w:val="1"/>
      <w:numFmt w:val="decimal"/>
      <w:pStyle w:val="tableac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996B63"/>
    <w:multiLevelType w:val="hybridMultilevel"/>
    <w:tmpl w:val="49943850"/>
    <w:lvl w:ilvl="0" w:tplc="C11E5102">
      <w:start w:val="1"/>
      <w:numFmt w:val="bullet"/>
      <w:pStyle w:val="Bl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B2323E"/>
    <w:multiLevelType w:val="hybridMultilevel"/>
    <w:tmpl w:val="314C783E"/>
    <w:lvl w:ilvl="0" w:tplc="B1E0777C">
      <w:start w:val="4"/>
      <w:numFmt w:val="bullet"/>
      <w:lvlText w:val="-"/>
      <w:lvlJc w:val="left"/>
      <w:pPr>
        <w:ind w:left="720" w:hanging="360"/>
      </w:pPr>
      <w:rPr>
        <w:rFonts w:ascii="-webkit-standard" w:eastAsia="Times New Roman" w:hAnsi="-webkit-standard"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97384A"/>
    <w:multiLevelType w:val="hybridMultilevel"/>
    <w:tmpl w:val="49C44690"/>
    <w:lvl w:ilvl="0" w:tplc="854A071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4121F7"/>
    <w:multiLevelType w:val="hybridMultilevel"/>
    <w:tmpl w:val="EE5E4C00"/>
    <w:lvl w:ilvl="0" w:tplc="58368D2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9"/>
  </w:num>
  <w:num w:numId="5">
    <w:abstractNumId w:val="2"/>
  </w:num>
  <w:num w:numId="6">
    <w:abstractNumId w:val="1"/>
  </w:num>
  <w:num w:numId="7">
    <w:abstractNumId w:val="3"/>
  </w:num>
  <w:num w:numId="8">
    <w:abstractNumId w:val="4"/>
  </w:num>
  <w:num w:numId="9">
    <w:abstractNumId w:val="10"/>
  </w:num>
  <w:num w:numId="10">
    <w:abstractNumId w:val="0"/>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14"/>
    <w:rsid w:val="0000145F"/>
    <w:rsid w:val="00004D10"/>
    <w:rsid w:val="0000690F"/>
    <w:rsid w:val="000073BA"/>
    <w:rsid w:val="00007404"/>
    <w:rsid w:val="00014E00"/>
    <w:rsid w:val="00021D61"/>
    <w:rsid w:val="000223C6"/>
    <w:rsid w:val="0002636A"/>
    <w:rsid w:val="00027AEB"/>
    <w:rsid w:val="00032BC5"/>
    <w:rsid w:val="00033ECE"/>
    <w:rsid w:val="00036365"/>
    <w:rsid w:val="00041836"/>
    <w:rsid w:val="00041B64"/>
    <w:rsid w:val="0004344D"/>
    <w:rsid w:val="00043F02"/>
    <w:rsid w:val="00044493"/>
    <w:rsid w:val="00044BA5"/>
    <w:rsid w:val="000469E6"/>
    <w:rsid w:val="00046A42"/>
    <w:rsid w:val="000476BC"/>
    <w:rsid w:val="00050672"/>
    <w:rsid w:val="000514F2"/>
    <w:rsid w:val="00053008"/>
    <w:rsid w:val="000544B3"/>
    <w:rsid w:val="00055FC2"/>
    <w:rsid w:val="000658E0"/>
    <w:rsid w:val="00067B37"/>
    <w:rsid w:val="0007168B"/>
    <w:rsid w:val="00072AE9"/>
    <w:rsid w:val="00074D79"/>
    <w:rsid w:val="000750A8"/>
    <w:rsid w:val="000829AF"/>
    <w:rsid w:val="000837BC"/>
    <w:rsid w:val="00084B02"/>
    <w:rsid w:val="0008704E"/>
    <w:rsid w:val="000878AE"/>
    <w:rsid w:val="00091B66"/>
    <w:rsid w:val="00091EB7"/>
    <w:rsid w:val="00094B5B"/>
    <w:rsid w:val="0009644E"/>
    <w:rsid w:val="0009674A"/>
    <w:rsid w:val="000A2241"/>
    <w:rsid w:val="000A355D"/>
    <w:rsid w:val="000A4FCA"/>
    <w:rsid w:val="000B1D3C"/>
    <w:rsid w:val="000B3EA8"/>
    <w:rsid w:val="000B7AE5"/>
    <w:rsid w:val="000C070D"/>
    <w:rsid w:val="000C109B"/>
    <w:rsid w:val="000C166C"/>
    <w:rsid w:val="000C232F"/>
    <w:rsid w:val="000C4310"/>
    <w:rsid w:val="000C6D3A"/>
    <w:rsid w:val="000C75B3"/>
    <w:rsid w:val="000C7780"/>
    <w:rsid w:val="000C7F1B"/>
    <w:rsid w:val="000D1B98"/>
    <w:rsid w:val="000D2307"/>
    <w:rsid w:val="000D2EBE"/>
    <w:rsid w:val="000D3276"/>
    <w:rsid w:val="000E0F8F"/>
    <w:rsid w:val="000E3ED5"/>
    <w:rsid w:val="000E6B29"/>
    <w:rsid w:val="000E75D9"/>
    <w:rsid w:val="000F0883"/>
    <w:rsid w:val="000F1C8A"/>
    <w:rsid w:val="000F2265"/>
    <w:rsid w:val="000F2542"/>
    <w:rsid w:val="000F391A"/>
    <w:rsid w:val="000F7649"/>
    <w:rsid w:val="00100AC1"/>
    <w:rsid w:val="00107B65"/>
    <w:rsid w:val="00110770"/>
    <w:rsid w:val="00110CB0"/>
    <w:rsid w:val="00111BD9"/>
    <w:rsid w:val="0011207C"/>
    <w:rsid w:val="00113BE4"/>
    <w:rsid w:val="0011570C"/>
    <w:rsid w:val="0011616A"/>
    <w:rsid w:val="00121BF9"/>
    <w:rsid w:val="001224BB"/>
    <w:rsid w:val="001234D3"/>
    <w:rsid w:val="00124E6C"/>
    <w:rsid w:val="00125305"/>
    <w:rsid w:val="00127D17"/>
    <w:rsid w:val="0013047E"/>
    <w:rsid w:val="00131B9A"/>
    <w:rsid w:val="00132487"/>
    <w:rsid w:val="00134A02"/>
    <w:rsid w:val="00135D80"/>
    <w:rsid w:val="001370FE"/>
    <w:rsid w:val="00141359"/>
    <w:rsid w:val="00141441"/>
    <w:rsid w:val="00141795"/>
    <w:rsid w:val="001501FD"/>
    <w:rsid w:val="001520C3"/>
    <w:rsid w:val="0015372D"/>
    <w:rsid w:val="001560F1"/>
    <w:rsid w:val="00157E5D"/>
    <w:rsid w:val="00160C9F"/>
    <w:rsid w:val="001668F3"/>
    <w:rsid w:val="001671BE"/>
    <w:rsid w:val="00173CD5"/>
    <w:rsid w:val="00173FCD"/>
    <w:rsid w:val="0017743F"/>
    <w:rsid w:val="0018191B"/>
    <w:rsid w:val="001836AC"/>
    <w:rsid w:val="001870C4"/>
    <w:rsid w:val="001909A9"/>
    <w:rsid w:val="00194530"/>
    <w:rsid w:val="00197CAA"/>
    <w:rsid w:val="001A01D5"/>
    <w:rsid w:val="001A5204"/>
    <w:rsid w:val="001A6B36"/>
    <w:rsid w:val="001B0B6F"/>
    <w:rsid w:val="001B12EC"/>
    <w:rsid w:val="001B139C"/>
    <w:rsid w:val="001B1FAD"/>
    <w:rsid w:val="001B43F3"/>
    <w:rsid w:val="001B4F62"/>
    <w:rsid w:val="001B5CD1"/>
    <w:rsid w:val="001B71E4"/>
    <w:rsid w:val="001C07C3"/>
    <w:rsid w:val="001C35A1"/>
    <w:rsid w:val="001D11F0"/>
    <w:rsid w:val="001D2A95"/>
    <w:rsid w:val="001D3CCF"/>
    <w:rsid w:val="001D3E2C"/>
    <w:rsid w:val="001E022A"/>
    <w:rsid w:val="001E3380"/>
    <w:rsid w:val="001E394A"/>
    <w:rsid w:val="001F0A17"/>
    <w:rsid w:val="001F5882"/>
    <w:rsid w:val="001F6C4B"/>
    <w:rsid w:val="001F7AAE"/>
    <w:rsid w:val="0020006F"/>
    <w:rsid w:val="002007A8"/>
    <w:rsid w:val="00203246"/>
    <w:rsid w:val="00205ECC"/>
    <w:rsid w:val="0020711D"/>
    <w:rsid w:val="00213147"/>
    <w:rsid w:val="00214F2F"/>
    <w:rsid w:val="00216195"/>
    <w:rsid w:val="00220D84"/>
    <w:rsid w:val="002220F8"/>
    <w:rsid w:val="002221A3"/>
    <w:rsid w:val="00223CFD"/>
    <w:rsid w:val="002259B9"/>
    <w:rsid w:val="0023387D"/>
    <w:rsid w:val="002343FC"/>
    <w:rsid w:val="002346D0"/>
    <w:rsid w:val="00234DC8"/>
    <w:rsid w:val="00235D6D"/>
    <w:rsid w:val="00235FE1"/>
    <w:rsid w:val="00237A0E"/>
    <w:rsid w:val="00244707"/>
    <w:rsid w:val="00245A7A"/>
    <w:rsid w:val="00245B30"/>
    <w:rsid w:val="00252634"/>
    <w:rsid w:val="0025402B"/>
    <w:rsid w:val="002543CF"/>
    <w:rsid w:val="002546EC"/>
    <w:rsid w:val="002556FF"/>
    <w:rsid w:val="002564EF"/>
    <w:rsid w:val="00262C95"/>
    <w:rsid w:val="00262D0A"/>
    <w:rsid w:val="0026320D"/>
    <w:rsid w:val="00264643"/>
    <w:rsid w:val="0026637E"/>
    <w:rsid w:val="002668B7"/>
    <w:rsid w:val="00266A03"/>
    <w:rsid w:val="00267B66"/>
    <w:rsid w:val="00267E95"/>
    <w:rsid w:val="00270AB9"/>
    <w:rsid w:val="00271990"/>
    <w:rsid w:val="002722DA"/>
    <w:rsid w:val="00274265"/>
    <w:rsid w:val="002746A1"/>
    <w:rsid w:val="00274CC3"/>
    <w:rsid w:val="00276123"/>
    <w:rsid w:val="00276B6A"/>
    <w:rsid w:val="00276D79"/>
    <w:rsid w:val="00280162"/>
    <w:rsid w:val="002813CD"/>
    <w:rsid w:val="00282365"/>
    <w:rsid w:val="0028756F"/>
    <w:rsid w:val="00290D3B"/>
    <w:rsid w:val="00291604"/>
    <w:rsid w:val="00296528"/>
    <w:rsid w:val="00297FBF"/>
    <w:rsid w:val="002A29AF"/>
    <w:rsid w:val="002A3408"/>
    <w:rsid w:val="002A3481"/>
    <w:rsid w:val="002A3DBF"/>
    <w:rsid w:val="002A4D96"/>
    <w:rsid w:val="002B0B86"/>
    <w:rsid w:val="002B0E71"/>
    <w:rsid w:val="002C2FF3"/>
    <w:rsid w:val="002C68A1"/>
    <w:rsid w:val="002C716B"/>
    <w:rsid w:val="002D2C24"/>
    <w:rsid w:val="002D4625"/>
    <w:rsid w:val="002D79A9"/>
    <w:rsid w:val="002E12C9"/>
    <w:rsid w:val="002E33F9"/>
    <w:rsid w:val="002E3C89"/>
    <w:rsid w:val="002E6F24"/>
    <w:rsid w:val="002E7815"/>
    <w:rsid w:val="002E7D3D"/>
    <w:rsid w:val="002F1945"/>
    <w:rsid w:val="002F202F"/>
    <w:rsid w:val="002F2D77"/>
    <w:rsid w:val="002F4265"/>
    <w:rsid w:val="002F49A7"/>
    <w:rsid w:val="002F6066"/>
    <w:rsid w:val="002F69B3"/>
    <w:rsid w:val="002F706C"/>
    <w:rsid w:val="00301415"/>
    <w:rsid w:val="0030251B"/>
    <w:rsid w:val="003028CD"/>
    <w:rsid w:val="003050CE"/>
    <w:rsid w:val="00305D3F"/>
    <w:rsid w:val="003116BA"/>
    <w:rsid w:val="00313275"/>
    <w:rsid w:val="003137E6"/>
    <w:rsid w:val="00316BF8"/>
    <w:rsid w:val="00316F40"/>
    <w:rsid w:val="00321EFD"/>
    <w:rsid w:val="003223A8"/>
    <w:rsid w:val="00322AA6"/>
    <w:rsid w:val="003403B8"/>
    <w:rsid w:val="00340D17"/>
    <w:rsid w:val="00341189"/>
    <w:rsid w:val="00343E0B"/>
    <w:rsid w:val="003469A3"/>
    <w:rsid w:val="00347349"/>
    <w:rsid w:val="00350C99"/>
    <w:rsid w:val="00355CD4"/>
    <w:rsid w:val="003615F8"/>
    <w:rsid w:val="0036166B"/>
    <w:rsid w:val="003617C7"/>
    <w:rsid w:val="003618EE"/>
    <w:rsid w:val="00361CC5"/>
    <w:rsid w:val="003636A2"/>
    <w:rsid w:val="0036411B"/>
    <w:rsid w:val="00364CF8"/>
    <w:rsid w:val="003703E1"/>
    <w:rsid w:val="00370765"/>
    <w:rsid w:val="003718DC"/>
    <w:rsid w:val="00372C46"/>
    <w:rsid w:val="00373235"/>
    <w:rsid w:val="00373300"/>
    <w:rsid w:val="0037364C"/>
    <w:rsid w:val="00377AB1"/>
    <w:rsid w:val="00377BC6"/>
    <w:rsid w:val="003800D0"/>
    <w:rsid w:val="003809A9"/>
    <w:rsid w:val="00383C07"/>
    <w:rsid w:val="003864AD"/>
    <w:rsid w:val="00390200"/>
    <w:rsid w:val="00390B89"/>
    <w:rsid w:val="003930BE"/>
    <w:rsid w:val="00393323"/>
    <w:rsid w:val="00393ABA"/>
    <w:rsid w:val="003A06FE"/>
    <w:rsid w:val="003A279C"/>
    <w:rsid w:val="003A2853"/>
    <w:rsid w:val="003A3700"/>
    <w:rsid w:val="003A4613"/>
    <w:rsid w:val="003A5DE3"/>
    <w:rsid w:val="003A5FF4"/>
    <w:rsid w:val="003A623A"/>
    <w:rsid w:val="003A71D3"/>
    <w:rsid w:val="003A72F4"/>
    <w:rsid w:val="003A7623"/>
    <w:rsid w:val="003B492F"/>
    <w:rsid w:val="003C453A"/>
    <w:rsid w:val="003C4749"/>
    <w:rsid w:val="003C7168"/>
    <w:rsid w:val="003C7B3D"/>
    <w:rsid w:val="003C7D5B"/>
    <w:rsid w:val="003D0D51"/>
    <w:rsid w:val="003D5CB7"/>
    <w:rsid w:val="003D62BA"/>
    <w:rsid w:val="003E5B23"/>
    <w:rsid w:val="003E7A29"/>
    <w:rsid w:val="003F3DB4"/>
    <w:rsid w:val="003F5D53"/>
    <w:rsid w:val="003F76F3"/>
    <w:rsid w:val="00401887"/>
    <w:rsid w:val="0040337D"/>
    <w:rsid w:val="00405F89"/>
    <w:rsid w:val="00406D30"/>
    <w:rsid w:val="00411333"/>
    <w:rsid w:val="004128FB"/>
    <w:rsid w:val="0041326A"/>
    <w:rsid w:val="00414B9B"/>
    <w:rsid w:val="00417034"/>
    <w:rsid w:val="004214AD"/>
    <w:rsid w:val="0042239D"/>
    <w:rsid w:val="00425DB2"/>
    <w:rsid w:val="0042662B"/>
    <w:rsid w:val="00431488"/>
    <w:rsid w:val="00432A02"/>
    <w:rsid w:val="004330E9"/>
    <w:rsid w:val="00441AF0"/>
    <w:rsid w:val="00447BE1"/>
    <w:rsid w:val="00450D00"/>
    <w:rsid w:val="00451A4E"/>
    <w:rsid w:val="00453D73"/>
    <w:rsid w:val="00453E73"/>
    <w:rsid w:val="004542C4"/>
    <w:rsid w:val="00454EB2"/>
    <w:rsid w:val="00456811"/>
    <w:rsid w:val="00461EEF"/>
    <w:rsid w:val="004641CB"/>
    <w:rsid w:val="00466314"/>
    <w:rsid w:val="00470CF4"/>
    <w:rsid w:val="004726C8"/>
    <w:rsid w:val="004731C0"/>
    <w:rsid w:val="00477571"/>
    <w:rsid w:val="004808E1"/>
    <w:rsid w:val="00482312"/>
    <w:rsid w:val="00487E60"/>
    <w:rsid w:val="004911F2"/>
    <w:rsid w:val="00496557"/>
    <w:rsid w:val="004965B5"/>
    <w:rsid w:val="004978F3"/>
    <w:rsid w:val="00497ED1"/>
    <w:rsid w:val="004A4D3F"/>
    <w:rsid w:val="004A517C"/>
    <w:rsid w:val="004A5550"/>
    <w:rsid w:val="004A58A5"/>
    <w:rsid w:val="004A644E"/>
    <w:rsid w:val="004B2AD6"/>
    <w:rsid w:val="004B5BA9"/>
    <w:rsid w:val="004C0D97"/>
    <w:rsid w:val="004C321E"/>
    <w:rsid w:val="004C49CC"/>
    <w:rsid w:val="004C51DE"/>
    <w:rsid w:val="004C6BC8"/>
    <w:rsid w:val="004C7902"/>
    <w:rsid w:val="004D1616"/>
    <w:rsid w:val="004D4073"/>
    <w:rsid w:val="004D5501"/>
    <w:rsid w:val="004D67B2"/>
    <w:rsid w:val="004E2958"/>
    <w:rsid w:val="004E6F4B"/>
    <w:rsid w:val="004E6F96"/>
    <w:rsid w:val="004F034A"/>
    <w:rsid w:val="004F28F7"/>
    <w:rsid w:val="004F4B4F"/>
    <w:rsid w:val="004F57AE"/>
    <w:rsid w:val="005014D6"/>
    <w:rsid w:val="005017D1"/>
    <w:rsid w:val="0050214C"/>
    <w:rsid w:val="0050753F"/>
    <w:rsid w:val="00510413"/>
    <w:rsid w:val="005122AF"/>
    <w:rsid w:val="00513431"/>
    <w:rsid w:val="005168E2"/>
    <w:rsid w:val="00520E62"/>
    <w:rsid w:val="00521646"/>
    <w:rsid w:val="0052475A"/>
    <w:rsid w:val="00527012"/>
    <w:rsid w:val="00536240"/>
    <w:rsid w:val="005418B4"/>
    <w:rsid w:val="00541DD2"/>
    <w:rsid w:val="00545AA3"/>
    <w:rsid w:val="005505AD"/>
    <w:rsid w:val="0055079B"/>
    <w:rsid w:val="005508A1"/>
    <w:rsid w:val="00551876"/>
    <w:rsid w:val="005518AF"/>
    <w:rsid w:val="005545FC"/>
    <w:rsid w:val="00556C4C"/>
    <w:rsid w:val="0056016A"/>
    <w:rsid w:val="00560814"/>
    <w:rsid w:val="00560BD0"/>
    <w:rsid w:val="00560C43"/>
    <w:rsid w:val="00560E4E"/>
    <w:rsid w:val="005632AD"/>
    <w:rsid w:val="00563711"/>
    <w:rsid w:val="005730D0"/>
    <w:rsid w:val="00573954"/>
    <w:rsid w:val="00573E84"/>
    <w:rsid w:val="00573EB1"/>
    <w:rsid w:val="0057460F"/>
    <w:rsid w:val="00575295"/>
    <w:rsid w:val="00575E4C"/>
    <w:rsid w:val="00577E88"/>
    <w:rsid w:val="00582200"/>
    <w:rsid w:val="0058342F"/>
    <w:rsid w:val="00583912"/>
    <w:rsid w:val="0058795A"/>
    <w:rsid w:val="00591E48"/>
    <w:rsid w:val="00594A21"/>
    <w:rsid w:val="005A2C99"/>
    <w:rsid w:val="005A3D6B"/>
    <w:rsid w:val="005A4E2B"/>
    <w:rsid w:val="005A5267"/>
    <w:rsid w:val="005A528D"/>
    <w:rsid w:val="005A624D"/>
    <w:rsid w:val="005A6626"/>
    <w:rsid w:val="005B1504"/>
    <w:rsid w:val="005B38B5"/>
    <w:rsid w:val="005B53F8"/>
    <w:rsid w:val="005B6F45"/>
    <w:rsid w:val="005B7864"/>
    <w:rsid w:val="005B7CB8"/>
    <w:rsid w:val="005C0F2B"/>
    <w:rsid w:val="005C1112"/>
    <w:rsid w:val="005C34D7"/>
    <w:rsid w:val="005C57DA"/>
    <w:rsid w:val="005C72E5"/>
    <w:rsid w:val="005D044F"/>
    <w:rsid w:val="005D3B33"/>
    <w:rsid w:val="005D5B39"/>
    <w:rsid w:val="005F025A"/>
    <w:rsid w:val="005F3321"/>
    <w:rsid w:val="005F41EB"/>
    <w:rsid w:val="00600DFC"/>
    <w:rsid w:val="00600EB4"/>
    <w:rsid w:val="006016A2"/>
    <w:rsid w:val="006036CB"/>
    <w:rsid w:val="0060473F"/>
    <w:rsid w:val="00614532"/>
    <w:rsid w:val="00614A00"/>
    <w:rsid w:val="006176C2"/>
    <w:rsid w:val="006265EE"/>
    <w:rsid w:val="006272AD"/>
    <w:rsid w:val="006312ED"/>
    <w:rsid w:val="00633F38"/>
    <w:rsid w:val="006358F1"/>
    <w:rsid w:val="00635C5F"/>
    <w:rsid w:val="00637A65"/>
    <w:rsid w:val="00637CD2"/>
    <w:rsid w:val="0064191A"/>
    <w:rsid w:val="006478B5"/>
    <w:rsid w:val="00660DCC"/>
    <w:rsid w:val="00661C15"/>
    <w:rsid w:val="00663450"/>
    <w:rsid w:val="00666F72"/>
    <w:rsid w:val="00667354"/>
    <w:rsid w:val="00667AEA"/>
    <w:rsid w:val="00671B63"/>
    <w:rsid w:val="00673395"/>
    <w:rsid w:val="0067493F"/>
    <w:rsid w:val="006777CB"/>
    <w:rsid w:val="00681256"/>
    <w:rsid w:val="006822DE"/>
    <w:rsid w:val="006823E1"/>
    <w:rsid w:val="00683044"/>
    <w:rsid w:val="00683457"/>
    <w:rsid w:val="00683D1B"/>
    <w:rsid w:val="006846AD"/>
    <w:rsid w:val="00684C1E"/>
    <w:rsid w:val="00685479"/>
    <w:rsid w:val="006920F4"/>
    <w:rsid w:val="00692728"/>
    <w:rsid w:val="00692A74"/>
    <w:rsid w:val="0069380B"/>
    <w:rsid w:val="006939CB"/>
    <w:rsid w:val="006942BD"/>
    <w:rsid w:val="00694B3F"/>
    <w:rsid w:val="00695D7A"/>
    <w:rsid w:val="00696586"/>
    <w:rsid w:val="0069662C"/>
    <w:rsid w:val="006A5FEC"/>
    <w:rsid w:val="006B0F42"/>
    <w:rsid w:val="006B24A1"/>
    <w:rsid w:val="006B2C0F"/>
    <w:rsid w:val="006B44DC"/>
    <w:rsid w:val="006B486C"/>
    <w:rsid w:val="006B5658"/>
    <w:rsid w:val="006B5A56"/>
    <w:rsid w:val="006B7DA5"/>
    <w:rsid w:val="006C03FA"/>
    <w:rsid w:val="006C14A7"/>
    <w:rsid w:val="006C4A1C"/>
    <w:rsid w:val="006C5261"/>
    <w:rsid w:val="006C6549"/>
    <w:rsid w:val="006D3F39"/>
    <w:rsid w:val="006D638D"/>
    <w:rsid w:val="006D64C4"/>
    <w:rsid w:val="006F1D15"/>
    <w:rsid w:val="006F21D3"/>
    <w:rsid w:val="006F2C22"/>
    <w:rsid w:val="006F4D60"/>
    <w:rsid w:val="006F5D2C"/>
    <w:rsid w:val="006F6257"/>
    <w:rsid w:val="00702AF4"/>
    <w:rsid w:val="00704526"/>
    <w:rsid w:val="00704689"/>
    <w:rsid w:val="00706FA1"/>
    <w:rsid w:val="00710414"/>
    <w:rsid w:val="00710521"/>
    <w:rsid w:val="00710A6B"/>
    <w:rsid w:val="00711D08"/>
    <w:rsid w:val="00711EDF"/>
    <w:rsid w:val="00716EF5"/>
    <w:rsid w:val="00717D62"/>
    <w:rsid w:val="00721FA2"/>
    <w:rsid w:val="00722CC3"/>
    <w:rsid w:val="00723DA7"/>
    <w:rsid w:val="00725C30"/>
    <w:rsid w:val="00726137"/>
    <w:rsid w:val="0072637C"/>
    <w:rsid w:val="0073012C"/>
    <w:rsid w:val="00733FFB"/>
    <w:rsid w:val="00734139"/>
    <w:rsid w:val="0073702B"/>
    <w:rsid w:val="00740D86"/>
    <w:rsid w:val="00740E84"/>
    <w:rsid w:val="0074119A"/>
    <w:rsid w:val="00741964"/>
    <w:rsid w:val="00743E85"/>
    <w:rsid w:val="007501ED"/>
    <w:rsid w:val="00751113"/>
    <w:rsid w:val="0075164A"/>
    <w:rsid w:val="007538C1"/>
    <w:rsid w:val="00753C97"/>
    <w:rsid w:val="007556F4"/>
    <w:rsid w:val="00755BC9"/>
    <w:rsid w:val="00756898"/>
    <w:rsid w:val="00757485"/>
    <w:rsid w:val="0076381D"/>
    <w:rsid w:val="007638B5"/>
    <w:rsid w:val="00767A0F"/>
    <w:rsid w:val="00771535"/>
    <w:rsid w:val="00773CA2"/>
    <w:rsid w:val="00774ABA"/>
    <w:rsid w:val="0078093D"/>
    <w:rsid w:val="007817C1"/>
    <w:rsid w:val="00782179"/>
    <w:rsid w:val="007825BD"/>
    <w:rsid w:val="00783DBC"/>
    <w:rsid w:val="007906B7"/>
    <w:rsid w:val="00791726"/>
    <w:rsid w:val="00791A13"/>
    <w:rsid w:val="00793A9C"/>
    <w:rsid w:val="00793DC2"/>
    <w:rsid w:val="00793EEE"/>
    <w:rsid w:val="00794BFF"/>
    <w:rsid w:val="007952F3"/>
    <w:rsid w:val="0079708F"/>
    <w:rsid w:val="007A0A88"/>
    <w:rsid w:val="007A429E"/>
    <w:rsid w:val="007A46B2"/>
    <w:rsid w:val="007A501C"/>
    <w:rsid w:val="007A62E2"/>
    <w:rsid w:val="007B2189"/>
    <w:rsid w:val="007C3242"/>
    <w:rsid w:val="007C467B"/>
    <w:rsid w:val="007C60D2"/>
    <w:rsid w:val="007C727B"/>
    <w:rsid w:val="007C7B6C"/>
    <w:rsid w:val="007D03E8"/>
    <w:rsid w:val="007D0A79"/>
    <w:rsid w:val="007D1C82"/>
    <w:rsid w:val="007D28BE"/>
    <w:rsid w:val="007D4A58"/>
    <w:rsid w:val="007D500D"/>
    <w:rsid w:val="007D64E8"/>
    <w:rsid w:val="007E06CA"/>
    <w:rsid w:val="007E1081"/>
    <w:rsid w:val="007E17F3"/>
    <w:rsid w:val="007E1F65"/>
    <w:rsid w:val="007E24A1"/>
    <w:rsid w:val="007E2764"/>
    <w:rsid w:val="007E2D51"/>
    <w:rsid w:val="007E407A"/>
    <w:rsid w:val="007E748F"/>
    <w:rsid w:val="007F2E1F"/>
    <w:rsid w:val="007F4CE9"/>
    <w:rsid w:val="00801A13"/>
    <w:rsid w:val="00803D4C"/>
    <w:rsid w:val="00804160"/>
    <w:rsid w:val="00807EF4"/>
    <w:rsid w:val="00813396"/>
    <w:rsid w:val="00822F42"/>
    <w:rsid w:val="00823986"/>
    <w:rsid w:val="00832638"/>
    <w:rsid w:val="00832E32"/>
    <w:rsid w:val="00837284"/>
    <w:rsid w:val="008434DF"/>
    <w:rsid w:val="008436D4"/>
    <w:rsid w:val="008444CE"/>
    <w:rsid w:val="00845D40"/>
    <w:rsid w:val="00845DD1"/>
    <w:rsid w:val="00846480"/>
    <w:rsid w:val="0084782C"/>
    <w:rsid w:val="008505D1"/>
    <w:rsid w:val="008524A9"/>
    <w:rsid w:val="00856D73"/>
    <w:rsid w:val="00860887"/>
    <w:rsid w:val="00860A4E"/>
    <w:rsid w:val="00863161"/>
    <w:rsid w:val="00863A7F"/>
    <w:rsid w:val="00865D60"/>
    <w:rsid w:val="00865E1E"/>
    <w:rsid w:val="00866004"/>
    <w:rsid w:val="00866768"/>
    <w:rsid w:val="00867526"/>
    <w:rsid w:val="00870E28"/>
    <w:rsid w:val="00872EE4"/>
    <w:rsid w:val="00873B7F"/>
    <w:rsid w:val="008775A2"/>
    <w:rsid w:val="008809EA"/>
    <w:rsid w:val="00880BB9"/>
    <w:rsid w:val="008814E7"/>
    <w:rsid w:val="008836E4"/>
    <w:rsid w:val="00884796"/>
    <w:rsid w:val="00886886"/>
    <w:rsid w:val="00891FAE"/>
    <w:rsid w:val="00894556"/>
    <w:rsid w:val="00895FC7"/>
    <w:rsid w:val="00897065"/>
    <w:rsid w:val="00897C20"/>
    <w:rsid w:val="008A05E4"/>
    <w:rsid w:val="008A1F2B"/>
    <w:rsid w:val="008A3612"/>
    <w:rsid w:val="008B338D"/>
    <w:rsid w:val="008B58D8"/>
    <w:rsid w:val="008B7A8D"/>
    <w:rsid w:val="008C09ED"/>
    <w:rsid w:val="008C2824"/>
    <w:rsid w:val="008C2E7A"/>
    <w:rsid w:val="008C4459"/>
    <w:rsid w:val="008C754F"/>
    <w:rsid w:val="008D4761"/>
    <w:rsid w:val="008D6D2F"/>
    <w:rsid w:val="008E071B"/>
    <w:rsid w:val="008E2CB8"/>
    <w:rsid w:val="008E4643"/>
    <w:rsid w:val="008E48FD"/>
    <w:rsid w:val="008E74BB"/>
    <w:rsid w:val="008E7B19"/>
    <w:rsid w:val="008F13D4"/>
    <w:rsid w:val="008F2F2C"/>
    <w:rsid w:val="008F4D46"/>
    <w:rsid w:val="008F5027"/>
    <w:rsid w:val="008F7A34"/>
    <w:rsid w:val="00903377"/>
    <w:rsid w:val="009037EC"/>
    <w:rsid w:val="00904BB6"/>
    <w:rsid w:val="00905A62"/>
    <w:rsid w:val="00906D9D"/>
    <w:rsid w:val="00910C0F"/>
    <w:rsid w:val="009114B3"/>
    <w:rsid w:val="00912BC2"/>
    <w:rsid w:val="009133AA"/>
    <w:rsid w:val="00915295"/>
    <w:rsid w:val="0091796C"/>
    <w:rsid w:val="00917F3C"/>
    <w:rsid w:val="009212DB"/>
    <w:rsid w:val="009220FA"/>
    <w:rsid w:val="009231A2"/>
    <w:rsid w:val="00925F82"/>
    <w:rsid w:val="009270F9"/>
    <w:rsid w:val="00932A9D"/>
    <w:rsid w:val="009350BE"/>
    <w:rsid w:val="0094066B"/>
    <w:rsid w:val="00941267"/>
    <w:rsid w:val="00942225"/>
    <w:rsid w:val="00942629"/>
    <w:rsid w:val="0094552E"/>
    <w:rsid w:val="00960BE5"/>
    <w:rsid w:val="00964557"/>
    <w:rsid w:val="00966854"/>
    <w:rsid w:val="00967379"/>
    <w:rsid w:val="0097167C"/>
    <w:rsid w:val="00972A9D"/>
    <w:rsid w:val="00973148"/>
    <w:rsid w:val="009763E9"/>
    <w:rsid w:val="0098259B"/>
    <w:rsid w:val="00983F35"/>
    <w:rsid w:val="00987342"/>
    <w:rsid w:val="00990D2C"/>
    <w:rsid w:val="00992B22"/>
    <w:rsid w:val="00996C89"/>
    <w:rsid w:val="009976D8"/>
    <w:rsid w:val="009A1949"/>
    <w:rsid w:val="009A29DE"/>
    <w:rsid w:val="009A2F22"/>
    <w:rsid w:val="009A3408"/>
    <w:rsid w:val="009A379A"/>
    <w:rsid w:val="009A3E5D"/>
    <w:rsid w:val="009B01BA"/>
    <w:rsid w:val="009B4D6C"/>
    <w:rsid w:val="009B5FAD"/>
    <w:rsid w:val="009B6A5C"/>
    <w:rsid w:val="009B7004"/>
    <w:rsid w:val="009B7444"/>
    <w:rsid w:val="009C05F0"/>
    <w:rsid w:val="009C2535"/>
    <w:rsid w:val="009C4E64"/>
    <w:rsid w:val="009D0668"/>
    <w:rsid w:val="009D0D86"/>
    <w:rsid w:val="009D0E73"/>
    <w:rsid w:val="009D2168"/>
    <w:rsid w:val="009D4903"/>
    <w:rsid w:val="009D4A7D"/>
    <w:rsid w:val="009D57DD"/>
    <w:rsid w:val="009E15AB"/>
    <w:rsid w:val="009E1B51"/>
    <w:rsid w:val="009E7554"/>
    <w:rsid w:val="009F4D43"/>
    <w:rsid w:val="009F5E95"/>
    <w:rsid w:val="009F7E30"/>
    <w:rsid w:val="00A011EE"/>
    <w:rsid w:val="00A01C29"/>
    <w:rsid w:val="00A03274"/>
    <w:rsid w:val="00A04411"/>
    <w:rsid w:val="00A055B4"/>
    <w:rsid w:val="00A067BE"/>
    <w:rsid w:val="00A071BC"/>
    <w:rsid w:val="00A07420"/>
    <w:rsid w:val="00A07FA1"/>
    <w:rsid w:val="00A11DFF"/>
    <w:rsid w:val="00A17620"/>
    <w:rsid w:val="00A20135"/>
    <w:rsid w:val="00A22FCB"/>
    <w:rsid w:val="00A25CCE"/>
    <w:rsid w:val="00A25FC5"/>
    <w:rsid w:val="00A30040"/>
    <w:rsid w:val="00A311CF"/>
    <w:rsid w:val="00A33AC9"/>
    <w:rsid w:val="00A340AA"/>
    <w:rsid w:val="00A40366"/>
    <w:rsid w:val="00A40FB4"/>
    <w:rsid w:val="00A4367F"/>
    <w:rsid w:val="00A4464B"/>
    <w:rsid w:val="00A44FFC"/>
    <w:rsid w:val="00A467BE"/>
    <w:rsid w:val="00A4798B"/>
    <w:rsid w:val="00A50B37"/>
    <w:rsid w:val="00A521EA"/>
    <w:rsid w:val="00A532AC"/>
    <w:rsid w:val="00A53F34"/>
    <w:rsid w:val="00A553A1"/>
    <w:rsid w:val="00A61A23"/>
    <w:rsid w:val="00A644C9"/>
    <w:rsid w:val="00A6453F"/>
    <w:rsid w:val="00A64ABA"/>
    <w:rsid w:val="00A65E02"/>
    <w:rsid w:val="00A72203"/>
    <w:rsid w:val="00A77326"/>
    <w:rsid w:val="00A7786B"/>
    <w:rsid w:val="00A87D14"/>
    <w:rsid w:val="00A9141B"/>
    <w:rsid w:val="00A91600"/>
    <w:rsid w:val="00A9292E"/>
    <w:rsid w:val="00A93AC6"/>
    <w:rsid w:val="00A9495F"/>
    <w:rsid w:val="00A969DF"/>
    <w:rsid w:val="00AA2116"/>
    <w:rsid w:val="00AA2345"/>
    <w:rsid w:val="00AA298D"/>
    <w:rsid w:val="00AA7353"/>
    <w:rsid w:val="00AA7FBF"/>
    <w:rsid w:val="00AB0A05"/>
    <w:rsid w:val="00AB147B"/>
    <w:rsid w:val="00AB47BC"/>
    <w:rsid w:val="00AB4C10"/>
    <w:rsid w:val="00AB57DD"/>
    <w:rsid w:val="00AB7CE2"/>
    <w:rsid w:val="00AC3506"/>
    <w:rsid w:val="00AC3AAC"/>
    <w:rsid w:val="00AC5A2C"/>
    <w:rsid w:val="00AC5D8E"/>
    <w:rsid w:val="00AC644E"/>
    <w:rsid w:val="00AC7636"/>
    <w:rsid w:val="00AD28AD"/>
    <w:rsid w:val="00AD31EB"/>
    <w:rsid w:val="00AD4271"/>
    <w:rsid w:val="00AD59C3"/>
    <w:rsid w:val="00AE0601"/>
    <w:rsid w:val="00AE318D"/>
    <w:rsid w:val="00AE3571"/>
    <w:rsid w:val="00AE5B96"/>
    <w:rsid w:val="00AE6A6C"/>
    <w:rsid w:val="00AF09DA"/>
    <w:rsid w:val="00AF60F5"/>
    <w:rsid w:val="00B023BB"/>
    <w:rsid w:val="00B05DDC"/>
    <w:rsid w:val="00B06B46"/>
    <w:rsid w:val="00B07C83"/>
    <w:rsid w:val="00B10AA5"/>
    <w:rsid w:val="00B1181A"/>
    <w:rsid w:val="00B12464"/>
    <w:rsid w:val="00B12A0D"/>
    <w:rsid w:val="00B15841"/>
    <w:rsid w:val="00B16AE2"/>
    <w:rsid w:val="00B174B3"/>
    <w:rsid w:val="00B17993"/>
    <w:rsid w:val="00B225F1"/>
    <w:rsid w:val="00B229DD"/>
    <w:rsid w:val="00B23FCA"/>
    <w:rsid w:val="00B24721"/>
    <w:rsid w:val="00B250F0"/>
    <w:rsid w:val="00B25979"/>
    <w:rsid w:val="00B25AD2"/>
    <w:rsid w:val="00B27749"/>
    <w:rsid w:val="00B27F64"/>
    <w:rsid w:val="00B30F4E"/>
    <w:rsid w:val="00B31A0C"/>
    <w:rsid w:val="00B337CC"/>
    <w:rsid w:val="00B3396A"/>
    <w:rsid w:val="00B33E40"/>
    <w:rsid w:val="00B35F14"/>
    <w:rsid w:val="00B40E57"/>
    <w:rsid w:val="00B42F44"/>
    <w:rsid w:val="00B43774"/>
    <w:rsid w:val="00B45F44"/>
    <w:rsid w:val="00B4657A"/>
    <w:rsid w:val="00B467F2"/>
    <w:rsid w:val="00B474D0"/>
    <w:rsid w:val="00B47884"/>
    <w:rsid w:val="00B503CC"/>
    <w:rsid w:val="00B52DD0"/>
    <w:rsid w:val="00B54B5E"/>
    <w:rsid w:val="00B55A97"/>
    <w:rsid w:val="00B57AC5"/>
    <w:rsid w:val="00B602DA"/>
    <w:rsid w:val="00B60D98"/>
    <w:rsid w:val="00B63ECF"/>
    <w:rsid w:val="00B656FA"/>
    <w:rsid w:val="00B6655B"/>
    <w:rsid w:val="00B7052B"/>
    <w:rsid w:val="00B7274D"/>
    <w:rsid w:val="00B72F34"/>
    <w:rsid w:val="00B73BF7"/>
    <w:rsid w:val="00B8075C"/>
    <w:rsid w:val="00B82591"/>
    <w:rsid w:val="00B8784D"/>
    <w:rsid w:val="00B90CD1"/>
    <w:rsid w:val="00B91B0C"/>
    <w:rsid w:val="00BA12D2"/>
    <w:rsid w:val="00BA2540"/>
    <w:rsid w:val="00BA2820"/>
    <w:rsid w:val="00BA2A63"/>
    <w:rsid w:val="00BA2FCB"/>
    <w:rsid w:val="00BA3240"/>
    <w:rsid w:val="00BA3BBF"/>
    <w:rsid w:val="00BA4576"/>
    <w:rsid w:val="00BA662A"/>
    <w:rsid w:val="00BB005A"/>
    <w:rsid w:val="00BB097C"/>
    <w:rsid w:val="00BB1582"/>
    <w:rsid w:val="00BB289C"/>
    <w:rsid w:val="00BB35EA"/>
    <w:rsid w:val="00BB3B57"/>
    <w:rsid w:val="00BB4432"/>
    <w:rsid w:val="00BB4A8D"/>
    <w:rsid w:val="00BC09B5"/>
    <w:rsid w:val="00BC60FA"/>
    <w:rsid w:val="00BD0857"/>
    <w:rsid w:val="00BD2839"/>
    <w:rsid w:val="00BD465E"/>
    <w:rsid w:val="00BD489A"/>
    <w:rsid w:val="00BE0876"/>
    <w:rsid w:val="00BE0C39"/>
    <w:rsid w:val="00BE1F08"/>
    <w:rsid w:val="00BE43FA"/>
    <w:rsid w:val="00BE5CBE"/>
    <w:rsid w:val="00BE7EEE"/>
    <w:rsid w:val="00BF0D9C"/>
    <w:rsid w:val="00BF2B5B"/>
    <w:rsid w:val="00C01472"/>
    <w:rsid w:val="00C02B11"/>
    <w:rsid w:val="00C03511"/>
    <w:rsid w:val="00C050A9"/>
    <w:rsid w:val="00C10E75"/>
    <w:rsid w:val="00C208D9"/>
    <w:rsid w:val="00C31669"/>
    <w:rsid w:val="00C349AB"/>
    <w:rsid w:val="00C3536D"/>
    <w:rsid w:val="00C364C4"/>
    <w:rsid w:val="00C36CD9"/>
    <w:rsid w:val="00C372C5"/>
    <w:rsid w:val="00C40917"/>
    <w:rsid w:val="00C40A32"/>
    <w:rsid w:val="00C4134D"/>
    <w:rsid w:val="00C414D3"/>
    <w:rsid w:val="00C461F1"/>
    <w:rsid w:val="00C46AEA"/>
    <w:rsid w:val="00C5134B"/>
    <w:rsid w:val="00C53B9D"/>
    <w:rsid w:val="00C54580"/>
    <w:rsid w:val="00C5491B"/>
    <w:rsid w:val="00C6095E"/>
    <w:rsid w:val="00C62179"/>
    <w:rsid w:val="00C638B8"/>
    <w:rsid w:val="00C6486D"/>
    <w:rsid w:val="00C66A7F"/>
    <w:rsid w:val="00C671F6"/>
    <w:rsid w:val="00C71400"/>
    <w:rsid w:val="00C7192F"/>
    <w:rsid w:val="00C73061"/>
    <w:rsid w:val="00C745B9"/>
    <w:rsid w:val="00C75383"/>
    <w:rsid w:val="00C7747A"/>
    <w:rsid w:val="00C77512"/>
    <w:rsid w:val="00C80320"/>
    <w:rsid w:val="00C81DD9"/>
    <w:rsid w:val="00C826D4"/>
    <w:rsid w:val="00C87849"/>
    <w:rsid w:val="00C90EE0"/>
    <w:rsid w:val="00C938EC"/>
    <w:rsid w:val="00CA2E0F"/>
    <w:rsid w:val="00CA4625"/>
    <w:rsid w:val="00CA54A2"/>
    <w:rsid w:val="00CA7EB5"/>
    <w:rsid w:val="00CB0F1F"/>
    <w:rsid w:val="00CB17B2"/>
    <w:rsid w:val="00CB26FE"/>
    <w:rsid w:val="00CB4BFD"/>
    <w:rsid w:val="00CB5564"/>
    <w:rsid w:val="00CB7198"/>
    <w:rsid w:val="00CB7F96"/>
    <w:rsid w:val="00CC184E"/>
    <w:rsid w:val="00CC2533"/>
    <w:rsid w:val="00CC2D80"/>
    <w:rsid w:val="00CD0574"/>
    <w:rsid w:val="00CD0B44"/>
    <w:rsid w:val="00CD13F3"/>
    <w:rsid w:val="00CD3B47"/>
    <w:rsid w:val="00CD5DD7"/>
    <w:rsid w:val="00CD6C7C"/>
    <w:rsid w:val="00CD7210"/>
    <w:rsid w:val="00CD7D0C"/>
    <w:rsid w:val="00CE1035"/>
    <w:rsid w:val="00CF4E6E"/>
    <w:rsid w:val="00CF5001"/>
    <w:rsid w:val="00CF77D6"/>
    <w:rsid w:val="00D0191C"/>
    <w:rsid w:val="00D0244A"/>
    <w:rsid w:val="00D06E95"/>
    <w:rsid w:val="00D07E3E"/>
    <w:rsid w:val="00D12F2A"/>
    <w:rsid w:val="00D1719A"/>
    <w:rsid w:val="00D1739D"/>
    <w:rsid w:val="00D17A10"/>
    <w:rsid w:val="00D22D76"/>
    <w:rsid w:val="00D23BC5"/>
    <w:rsid w:val="00D24294"/>
    <w:rsid w:val="00D243E6"/>
    <w:rsid w:val="00D24C0B"/>
    <w:rsid w:val="00D25903"/>
    <w:rsid w:val="00D36664"/>
    <w:rsid w:val="00D368B1"/>
    <w:rsid w:val="00D36CF8"/>
    <w:rsid w:val="00D37E02"/>
    <w:rsid w:val="00D41B4E"/>
    <w:rsid w:val="00D42DEF"/>
    <w:rsid w:val="00D42FF4"/>
    <w:rsid w:val="00D43334"/>
    <w:rsid w:val="00D4450F"/>
    <w:rsid w:val="00D46F81"/>
    <w:rsid w:val="00D5067E"/>
    <w:rsid w:val="00D53CF4"/>
    <w:rsid w:val="00D53EE4"/>
    <w:rsid w:val="00D55FEB"/>
    <w:rsid w:val="00D571EC"/>
    <w:rsid w:val="00D57B72"/>
    <w:rsid w:val="00D610FE"/>
    <w:rsid w:val="00D63E1C"/>
    <w:rsid w:val="00D67493"/>
    <w:rsid w:val="00D743B7"/>
    <w:rsid w:val="00D74B17"/>
    <w:rsid w:val="00D7664C"/>
    <w:rsid w:val="00D77673"/>
    <w:rsid w:val="00D824DF"/>
    <w:rsid w:val="00D82F67"/>
    <w:rsid w:val="00D848D3"/>
    <w:rsid w:val="00D85752"/>
    <w:rsid w:val="00D86AAE"/>
    <w:rsid w:val="00D91B99"/>
    <w:rsid w:val="00D91F21"/>
    <w:rsid w:val="00D924C9"/>
    <w:rsid w:val="00D93100"/>
    <w:rsid w:val="00D95641"/>
    <w:rsid w:val="00D95B72"/>
    <w:rsid w:val="00DA009E"/>
    <w:rsid w:val="00DA0509"/>
    <w:rsid w:val="00DA1160"/>
    <w:rsid w:val="00DA1F31"/>
    <w:rsid w:val="00DA3B10"/>
    <w:rsid w:val="00DA4EEA"/>
    <w:rsid w:val="00DA52FA"/>
    <w:rsid w:val="00DB0E22"/>
    <w:rsid w:val="00DB142C"/>
    <w:rsid w:val="00DB1D02"/>
    <w:rsid w:val="00DB201B"/>
    <w:rsid w:val="00DB4D84"/>
    <w:rsid w:val="00DB5D5E"/>
    <w:rsid w:val="00DC0C96"/>
    <w:rsid w:val="00DC0DB5"/>
    <w:rsid w:val="00DC1546"/>
    <w:rsid w:val="00DC5EBD"/>
    <w:rsid w:val="00DC7229"/>
    <w:rsid w:val="00DC72EE"/>
    <w:rsid w:val="00DD060F"/>
    <w:rsid w:val="00DD1270"/>
    <w:rsid w:val="00DD3D2E"/>
    <w:rsid w:val="00DD3F4B"/>
    <w:rsid w:val="00DE05DF"/>
    <w:rsid w:val="00DE1A1B"/>
    <w:rsid w:val="00DE2061"/>
    <w:rsid w:val="00DE2DC1"/>
    <w:rsid w:val="00DE5C71"/>
    <w:rsid w:val="00DE6DF7"/>
    <w:rsid w:val="00DE7399"/>
    <w:rsid w:val="00DF0257"/>
    <w:rsid w:val="00DF10CD"/>
    <w:rsid w:val="00DF1AF0"/>
    <w:rsid w:val="00DF1F0F"/>
    <w:rsid w:val="00DF2193"/>
    <w:rsid w:val="00DF3538"/>
    <w:rsid w:val="00DF6113"/>
    <w:rsid w:val="00E00AD8"/>
    <w:rsid w:val="00E04A18"/>
    <w:rsid w:val="00E0543A"/>
    <w:rsid w:val="00E054FD"/>
    <w:rsid w:val="00E0680A"/>
    <w:rsid w:val="00E106E1"/>
    <w:rsid w:val="00E12E17"/>
    <w:rsid w:val="00E13F00"/>
    <w:rsid w:val="00E15157"/>
    <w:rsid w:val="00E16A93"/>
    <w:rsid w:val="00E172C4"/>
    <w:rsid w:val="00E21449"/>
    <w:rsid w:val="00E21896"/>
    <w:rsid w:val="00E22252"/>
    <w:rsid w:val="00E22EFF"/>
    <w:rsid w:val="00E25946"/>
    <w:rsid w:val="00E30AA4"/>
    <w:rsid w:val="00E337B3"/>
    <w:rsid w:val="00E34138"/>
    <w:rsid w:val="00E37194"/>
    <w:rsid w:val="00E41E39"/>
    <w:rsid w:val="00E45C4C"/>
    <w:rsid w:val="00E46D9F"/>
    <w:rsid w:val="00E50A44"/>
    <w:rsid w:val="00E511C8"/>
    <w:rsid w:val="00E522B7"/>
    <w:rsid w:val="00E5557A"/>
    <w:rsid w:val="00E56158"/>
    <w:rsid w:val="00E57F38"/>
    <w:rsid w:val="00E6096C"/>
    <w:rsid w:val="00E615DC"/>
    <w:rsid w:val="00E64768"/>
    <w:rsid w:val="00E64B8D"/>
    <w:rsid w:val="00E66C37"/>
    <w:rsid w:val="00E67E49"/>
    <w:rsid w:val="00E71180"/>
    <w:rsid w:val="00E734A7"/>
    <w:rsid w:val="00E73875"/>
    <w:rsid w:val="00E761E0"/>
    <w:rsid w:val="00E7729E"/>
    <w:rsid w:val="00E77BCC"/>
    <w:rsid w:val="00E77CF8"/>
    <w:rsid w:val="00E81018"/>
    <w:rsid w:val="00E819B5"/>
    <w:rsid w:val="00E86432"/>
    <w:rsid w:val="00E900B5"/>
    <w:rsid w:val="00E90E93"/>
    <w:rsid w:val="00E914C5"/>
    <w:rsid w:val="00E9477B"/>
    <w:rsid w:val="00EA0E01"/>
    <w:rsid w:val="00EA3323"/>
    <w:rsid w:val="00EB4E54"/>
    <w:rsid w:val="00EB5300"/>
    <w:rsid w:val="00EB5564"/>
    <w:rsid w:val="00EB682E"/>
    <w:rsid w:val="00EC0307"/>
    <w:rsid w:val="00EC11AB"/>
    <w:rsid w:val="00EC4ABA"/>
    <w:rsid w:val="00EC7EEF"/>
    <w:rsid w:val="00ED2A41"/>
    <w:rsid w:val="00ED4D14"/>
    <w:rsid w:val="00EE11E9"/>
    <w:rsid w:val="00EE2651"/>
    <w:rsid w:val="00EE2CAE"/>
    <w:rsid w:val="00EE5130"/>
    <w:rsid w:val="00EF06AA"/>
    <w:rsid w:val="00EF242C"/>
    <w:rsid w:val="00EF3239"/>
    <w:rsid w:val="00EF3B78"/>
    <w:rsid w:val="00EF665A"/>
    <w:rsid w:val="00EF7DA1"/>
    <w:rsid w:val="00F00D83"/>
    <w:rsid w:val="00F0123E"/>
    <w:rsid w:val="00F02E52"/>
    <w:rsid w:val="00F07596"/>
    <w:rsid w:val="00F07B46"/>
    <w:rsid w:val="00F1233C"/>
    <w:rsid w:val="00F12AAE"/>
    <w:rsid w:val="00F17607"/>
    <w:rsid w:val="00F17BFE"/>
    <w:rsid w:val="00F23361"/>
    <w:rsid w:val="00F235CF"/>
    <w:rsid w:val="00F23C2C"/>
    <w:rsid w:val="00F26687"/>
    <w:rsid w:val="00F27EF7"/>
    <w:rsid w:val="00F3494E"/>
    <w:rsid w:val="00F34D1C"/>
    <w:rsid w:val="00F3612E"/>
    <w:rsid w:val="00F410D5"/>
    <w:rsid w:val="00F41769"/>
    <w:rsid w:val="00F43464"/>
    <w:rsid w:val="00F434DE"/>
    <w:rsid w:val="00F46008"/>
    <w:rsid w:val="00F46258"/>
    <w:rsid w:val="00F47ED2"/>
    <w:rsid w:val="00F51EDB"/>
    <w:rsid w:val="00F51F8F"/>
    <w:rsid w:val="00F5446B"/>
    <w:rsid w:val="00F578A0"/>
    <w:rsid w:val="00F60630"/>
    <w:rsid w:val="00F608EB"/>
    <w:rsid w:val="00F610F3"/>
    <w:rsid w:val="00F714ED"/>
    <w:rsid w:val="00F75830"/>
    <w:rsid w:val="00F80082"/>
    <w:rsid w:val="00F86572"/>
    <w:rsid w:val="00F916B9"/>
    <w:rsid w:val="00F91956"/>
    <w:rsid w:val="00F92480"/>
    <w:rsid w:val="00F92DF0"/>
    <w:rsid w:val="00F93B1B"/>
    <w:rsid w:val="00F94B06"/>
    <w:rsid w:val="00F9655B"/>
    <w:rsid w:val="00FA075F"/>
    <w:rsid w:val="00FA0860"/>
    <w:rsid w:val="00FA421F"/>
    <w:rsid w:val="00FA4B71"/>
    <w:rsid w:val="00FA626C"/>
    <w:rsid w:val="00FA6898"/>
    <w:rsid w:val="00FA7BD5"/>
    <w:rsid w:val="00FB0E55"/>
    <w:rsid w:val="00FB1913"/>
    <w:rsid w:val="00FB31D1"/>
    <w:rsid w:val="00FB5655"/>
    <w:rsid w:val="00FC0611"/>
    <w:rsid w:val="00FC06A3"/>
    <w:rsid w:val="00FC2645"/>
    <w:rsid w:val="00FC3366"/>
    <w:rsid w:val="00FC7451"/>
    <w:rsid w:val="00FD075F"/>
    <w:rsid w:val="00FD1B25"/>
    <w:rsid w:val="00FD1E82"/>
    <w:rsid w:val="00FD2491"/>
    <w:rsid w:val="00FD43F3"/>
    <w:rsid w:val="00FD4B55"/>
    <w:rsid w:val="00FD4B98"/>
    <w:rsid w:val="00FE2B2D"/>
    <w:rsid w:val="00FE4DF4"/>
    <w:rsid w:val="00FE5411"/>
    <w:rsid w:val="00FE61C2"/>
    <w:rsid w:val="00FF0800"/>
    <w:rsid w:val="00FF18D9"/>
    <w:rsid w:val="00FF2304"/>
    <w:rsid w:val="00FF2A53"/>
    <w:rsid w:val="00FF50D8"/>
    <w:rsid w:val="00FF54B5"/>
    <w:rsid w:val="00FF5E5E"/>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57"/>
    <w:pPr>
      <w:spacing w:after="120"/>
    </w:pPr>
    <w:rPr>
      <w:rFonts w:ascii="Calibri" w:eastAsia="Calibri" w:hAnsi="Calibri" w:cs="Times New Roman"/>
      <w:sz w:val="22"/>
      <w:szCs w:val="22"/>
      <w:lang w:val="en-GB" w:bidi="ar-SA"/>
    </w:rPr>
  </w:style>
  <w:style w:type="paragraph" w:styleId="Heading1">
    <w:name w:val="heading 1"/>
    <w:basedOn w:val="Normal"/>
    <w:next w:val="Normal"/>
    <w:qFormat/>
    <w:rsid w:val="00417034"/>
    <w:pPr>
      <w:keepNext/>
      <w:numPr>
        <w:numId w:val="4"/>
      </w:numPr>
      <w:spacing w:before="240"/>
      <w:outlineLvl w:val="0"/>
    </w:pPr>
    <w:rPr>
      <w:rFonts w:cs="Aharoni"/>
      <w:b/>
      <w:sz w:val="28"/>
      <w:szCs w:val="32"/>
    </w:rPr>
  </w:style>
  <w:style w:type="paragraph" w:styleId="Heading2">
    <w:name w:val="heading 2"/>
    <w:basedOn w:val="Heading0"/>
    <w:next w:val="Normal"/>
    <w:qFormat/>
    <w:rsid w:val="0036166B"/>
    <w:pPr>
      <w:spacing w:after="60"/>
      <w:ind w:left="-284"/>
      <w:jc w:val="left"/>
      <w:outlineLvl w:val="1"/>
    </w:pPr>
    <w:rPr>
      <w:sz w:val="22"/>
    </w:rPr>
  </w:style>
  <w:style w:type="paragraph" w:styleId="Heading3">
    <w:name w:val="heading 3"/>
    <w:basedOn w:val="Heading2"/>
    <w:next w:val="Normal"/>
    <w:autoRedefine/>
    <w:qFormat/>
    <w:rsid w:val="001909A9"/>
    <w:pPr>
      <w:spacing w:before="120" w:after="120"/>
      <w:ind w:left="1701" w:hanging="1701"/>
      <w:outlineLvl w:val="2"/>
    </w:pPr>
    <w:rPr>
      <w:color w:val="C00000"/>
    </w:rPr>
  </w:style>
  <w:style w:type="paragraph" w:styleId="Heading4">
    <w:name w:val="heading 4"/>
    <w:basedOn w:val="Normal"/>
    <w:next w:val="Normal"/>
    <w:qFormat/>
    <w:rsid w:val="007C727B"/>
    <w:pPr>
      <w:keepNext/>
      <w:spacing w:before="120"/>
      <w:outlineLvl w:val="3"/>
    </w:pPr>
    <w:rPr>
      <w:rFonts w:ascii="Liberation Serif" w:eastAsia="SimSun" w:hAnsi="Liberation Serif" w:cs="Mang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457"/>
    <w:rPr>
      <w:b w:val="0"/>
      <w:i/>
      <w:iCs/>
      <w:color w:val="C00000"/>
    </w:rPr>
  </w:style>
  <w:style w:type="paragraph" w:customStyle="1" w:styleId="NextSteps">
    <w:name w:val="NextSteps"/>
    <w:basedOn w:val="Heading2"/>
    <w:next w:val="Heading2"/>
    <w:autoRedefine/>
    <w:qFormat/>
    <w:rsid w:val="00767A0F"/>
    <w:pPr>
      <w:spacing w:before="120"/>
      <w:ind w:left="1701" w:hanging="1701"/>
    </w:pPr>
    <w:rPr>
      <w:color w:val="C0000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qFormat/>
    <w:rsid w:val="00417034"/>
    <w:rPr>
      <w:b/>
    </w:rPr>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paragraph" w:styleId="List">
    <w:name w:val="List"/>
    <w:basedOn w:val="Normal"/>
    <w:rsid w:val="003403B8"/>
    <w:pPr>
      <w:spacing w:after="140" w:line="288" w:lineRule="auto"/>
    </w:pPr>
    <w:rPr>
      <w:rFonts w:cs="Mangal"/>
    </w:rPr>
  </w:style>
  <w:style w:type="paragraph" w:styleId="Caption">
    <w:name w:val="caption"/>
    <w:basedOn w:val="Normal"/>
    <w:qFormat/>
    <w:pPr>
      <w:suppressLineNumbers/>
      <w:spacing w:before="120"/>
    </w:pPr>
    <w:rPr>
      <w:rFonts w:cs="Mangal"/>
      <w:i/>
      <w:iCs/>
      <w:sz w:val="24"/>
      <w:szCs w:val="24"/>
    </w:rPr>
  </w:style>
  <w:style w:type="paragraph" w:styleId="Header">
    <w:name w:val="header"/>
    <w:basedOn w:val="Normal"/>
    <w:rsid w:val="0013047E"/>
    <w:rPr>
      <w:sz w:val="20"/>
    </w:rPr>
  </w:style>
  <w:style w:type="paragraph" w:styleId="Footer">
    <w:name w:val="footer"/>
    <w:basedOn w:val="Normal"/>
  </w:style>
  <w:style w:type="paragraph" w:styleId="BalloonText">
    <w:name w:val="Balloon Text"/>
    <w:basedOn w:val="Normal"/>
    <w:qFormat/>
    <w:rPr>
      <w:rFonts w:ascii="Tahoma" w:hAnsi="Tahoma" w:cs="Tahoma"/>
      <w:sz w:val="16"/>
      <w:szCs w:val="16"/>
    </w:rPr>
  </w:style>
  <w:style w:type="character" w:styleId="Hyperlink">
    <w:name w:val="Hyperlink"/>
    <w:basedOn w:val="DefaultParagraphFont"/>
    <w:uiPriority w:val="99"/>
    <w:unhideWhenUsed/>
    <w:rsid w:val="002E7815"/>
    <w:rPr>
      <w:color w:val="0070C0"/>
      <w:u w:val="single"/>
    </w:rPr>
  </w:style>
  <w:style w:type="paragraph" w:styleId="FootnoteText">
    <w:name w:val="footnote text"/>
    <w:basedOn w:val="Normal"/>
    <w:link w:val="FootnoteTextChar"/>
    <w:uiPriority w:val="99"/>
    <w:semiHidden/>
    <w:unhideWhenUsed/>
    <w:rsid w:val="00276B6A"/>
    <w:pPr>
      <w:spacing w:after="40"/>
      <w:ind w:left="170" w:hanging="170"/>
    </w:pPr>
    <w:rPr>
      <w:sz w:val="20"/>
      <w:szCs w:val="20"/>
    </w:rPr>
  </w:style>
  <w:style w:type="character" w:customStyle="1" w:styleId="FootnoteTextChar">
    <w:name w:val="Footnote Text Char"/>
    <w:basedOn w:val="DefaultParagraphFont"/>
    <w:link w:val="FootnoteText"/>
    <w:uiPriority w:val="99"/>
    <w:semiHidden/>
    <w:rsid w:val="00276B6A"/>
    <w:rPr>
      <w:rFonts w:ascii="Calibri" w:eastAsia="Calibri" w:hAnsi="Calibri" w:cs="Times New Roman"/>
      <w:sz w:val="20"/>
      <w:szCs w:val="20"/>
      <w:lang w:val="en-GB" w:bidi="ar-SA"/>
    </w:rPr>
  </w:style>
  <w:style w:type="character" w:styleId="FootnoteReference">
    <w:name w:val="footnote reference"/>
    <w:basedOn w:val="DefaultParagraphFont"/>
    <w:uiPriority w:val="99"/>
    <w:semiHidden/>
    <w:unhideWhenUsed/>
    <w:rsid w:val="009037EC"/>
    <w:rPr>
      <w:vertAlign w:val="superscript"/>
    </w:rPr>
  </w:style>
  <w:style w:type="paragraph" w:customStyle="1" w:styleId="Indented">
    <w:name w:val="Indented"/>
    <w:basedOn w:val="Normal"/>
    <w:qFormat/>
    <w:rsid w:val="00453D73"/>
    <w:pPr>
      <w:spacing w:after="80"/>
      <w:ind w:left="1559"/>
    </w:pPr>
    <w:rPr>
      <w:rFonts w:asciiTheme="minorHAnsi" w:hAnsiTheme="minorHAnsi" w:cs="Aharoni"/>
      <w:sz w:val="24"/>
      <w:szCs w:val="24"/>
    </w:rPr>
  </w:style>
  <w:style w:type="paragraph" w:customStyle="1" w:styleId="Hanging">
    <w:name w:val="Hanging"/>
    <w:basedOn w:val="Normal"/>
    <w:qFormat/>
    <w:rsid w:val="00453D73"/>
    <w:pPr>
      <w:tabs>
        <w:tab w:val="left" w:pos="1559"/>
      </w:tabs>
      <w:spacing w:before="60" w:after="60"/>
      <w:ind w:left="1559" w:hanging="1559"/>
    </w:pPr>
    <w:rPr>
      <w:bCs/>
      <w:iCs/>
      <w:sz w:val="24"/>
      <w:szCs w:val="24"/>
    </w:rPr>
  </w:style>
  <w:style w:type="character" w:styleId="CommentReference">
    <w:name w:val="annotation reference"/>
    <w:basedOn w:val="DefaultParagraphFont"/>
    <w:uiPriority w:val="99"/>
    <w:semiHidden/>
    <w:unhideWhenUsed/>
    <w:rsid w:val="003116BA"/>
    <w:rPr>
      <w:sz w:val="16"/>
      <w:szCs w:val="16"/>
    </w:rPr>
  </w:style>
  <w:style w:type="paragraph" w:styleId="CommentText">
    <w:name w:val="annotation text"/>
    <w:basedOn w:val="Normal"/>
    <w:link w:val="CommentTextChar"/>
    <w:uiPriority w:val="99"/>
    <w:semiHidden/>
    <w:unhideWhenUsed/>
    <w:rsid w:val="003116BA"/>
    <w:rPr>
      <w:sz w:val="20"/>
      <w:szCs w:val="20"/>
    </w:rPr>
  </w:style>
  <w:style w:type="character" w:customStyle="1" w:styleId="CommentTextChar">
    <w:name w:val="Comment Text Char"/>
    <w:basedOn w:val="DefaultParagraphFont"/>
    <w:link w:val="CommentText"/>
    <w:uiPriority w:val="99"/>
    <w:semiHidden/>
    <w:rsid w:val="003116BA"/>
    <w:rPr>
      <w:rFonts w:ascii="Calibri" w:eastAsia="Calibri" w:hAnsi="Calibri"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3116BA"/>
    <w:rPr>
      <w:b/>
      <w:bCs/>
    </w:rPr>
  </w:style>
  <w:style w:type="character" w:customStyle="1" w:styleId="CommentSubjectChar">
    <w:name w:val="Comment Subject Char"/>
    <w:basedOn w:val="CommentTextChar"/>
    <w:link w:val="CommentSubject"/>
    <w:uiPriority w:val="99"/>
    <w:semiHidden/>
    <w:rsid w:val="003116BA"/>
    <w:rPr>
      <w:rFonts w:ascii="Calibri" w:eastAsia="Calibri" w:hAnsi="Calibri" w:cs="Times New Roman"/>
      <w:b/>
      <w:bCs/>
      <w:sz w:val="20"/>
      <w:szCs w:val="20"/>
      <w:lang w:val="en-GB" w:bidi="ar-SA"/>
    </w:rPr>
  </w:style>
  <w:style w:type="paragraph" w:customStyle="1" w:styleId="Blts">
    <w:name w:val="Blts"/>
    <w:basedOn w:val="Indented"/>
    <w:qFormat/>
    <w:rsid w:val="003E5B23"/>
    <w:pPr>
      <w:numPr>
        <w:numId w:val="1"/>
      </w:numPr>
    </w:pPr>
    <w:rPr>
      <w:sz w:val="22"/>
    </w:rPr>
  </w:style>
  <w:style w:type="character" w:styleId="PageNumber">
    <w:name w:val="page number"/>
    <w:basedOn w:val="DefaultParagraphFont"/>
    <w:uiPriority w:val="99"/>
    <w:semiHidden/>
    <w:unhideWhenUsed/>
    <w:rsid w:val="00B8784D"/>
  </w:style>
  <w:style w:type="paragraph" w:customStyle="1" w:styleId="Break">
    <w:name w:val="Break"/>
    <w:basedOn w:val="Normal"/>
    <w:qFormat/>
    <w:rsid w:val="003A72F4"/>
    <w:pPr>
      <w:tabs>
        <w:tab w:val="left" w:pos="1560"/>
      </w:tabs>
      <w:spacing w:before="200" w:after="200"/>
    </w:pPr>
    <w:rPr>
      <w:rFonts w:asciiTheme="minorHAnsi" w:hAnsiTheme="minorHAnsi"/>
      <w:b/>
      <w:i/>
      <w:color w:val="548DD4" w:themeColor="text2" w:themeTint="99"/>
      <w:sz w:val="24"/>
      <w:szCs w:val="24"/>
    </w:rPr>
  </w:style>
  <w:style w:type="table" w:styleId="TableGrid">
    <w:name w:val="Table Grid"/>
    <w:basedOn w:val="TableNormal"/>
    <w:uiPriority w:val="59"/>
    <w:rsid w:val="0049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338D"/>
    <w:pPr>
      <w:spacing w:after="0"/>
    </w:pPr>
    <w:rPr>
      <w:sz w:val="20"/>
      <w:szCs w:val="20"/>
    </w:rPr>
  </w:style>
  <w:style w:type="character" w:customStyle="1" w:styleId="EndnoteTextChar">
    <w:name w:val="Endnote Text Char"/>
    <w:basedOn w:val="DefaultParagraphFont"/>
    <w:link w:val="EndnoteText"/>
    <w:uiPriority w:val="99"/>
    <w:semiHidden/>
    <w:rsid w:val="008B338D"/>
    <w:rPr>
      <w:rFonts w:ascii="Calibri" w:eastAsia="Calibri" w:hAnsi="Calibri" w:cs="Times New Roman"/>
      <w:sz w:val="20"/>
      <w:szCs w:val="20"/>
      <w:lang w:val="en-GB" w:bidi="ar-SA"/>
    </w:rPr>
  </w:style>
  <w:style w:type="character" w:styleId="EndnoteReference">
    <w:name w:val="endnote reference"/>
    <w:basedOn w:val="DefaultParagraphFont"/>
    <w:uiPriority w:val="99"/>
    <w:semiHidden/>
    <w:unhideWhenUsed/>
    <w:rsid w:val="008B338D"/>
    <w:rPr>
      <w:vertAlign w:val="superscript"/>
    </w:rPr>
  </w:style>
  <w:style w:type="paragraph" w:customStyle="1" w:styleId="Heading0">
    <w:name w:val="Heading0"/>
    <w:basedOn w:val="Heading1"/>
    <w:qFormat/>
    <w:rsid w:val="00704689"/>
    <w:pPr>
      <w:numPr>
        <w:numId w:val="0"/>
      </w:numPr>
      <w:jc w:val="center"/>
    </w:pPr>
    <w:rPr>
      <w:sz w:val="32"/>
    </w:rPr>
  </w:style>
  <w:style w:type="paragraph" w:styleId="TOC1">
    <w:name w:val="toc 1"/>
    <w:basedOn w:val="Normal"/>
    <w:next w:val="Normal"/>
    <w:autoRedefine/>
    <w:uiPriority w:val="39"/>
    <w:unhideWhenUsed/>
    <w:rsid w:val="00EB5300"/>
    <w:pPr>
      <w:tabs>
        <w:tab w:val="right" w:leader="dot" w:pos="8494"/>
      </w:tabs>
      <w:spacing w:after="0"/>
    </w:pPr>
  </w:style>
  <w:style w:type="paragraph" w:styleId="TOC2">
    <w:name w:val="toc 2"/>
    <w:basedOn w:val="Normal"/>
    <w:next w:val="Normal"/>
    <w:autoRedefine/>
    <w:uiPriority w:val="39"/>
    <w:unhideWhenUsed/>
    <w:rsid w:val="00D17A10"/>
    <w:pPr>
      <w:tabs>
        <w:tab w:val="right" w:leader="dot" w:pos="8494"/>
      </w:tabs>
      <w:spacing w:after="0"/>
      <w:ind w:left="221"/>
    </w:pPr>
  </w:style>
  <w:style w:type="paragraph" w:styleId="TOC3">
    <w:name w:val="toc 3"/>
    <w:basedOn w:val="Normal"/>
    <w:next w:val="Normal"/>
    <w:autoRedefine/>
    <w:uiPriority w:val="39"/>
    <w:unhideWhenUsed/>
    <w:rsid w:val="00D17A10"/>
    <w:pPr>
      <w:spacing w:after="100"/>
      <w:ind w:left="440"/>
    </w:pPr>
  </w:style>
  <w:style w:type="paragraph" w:styleId="Title">
    <w:name w:val="Title"/>
    <w:basedOn w:val="Heading1"/>
    <w:next w:val="Normal"/>
    <w:link w:val="TitleChar"/>
    <w:uiPriority w:val="10"/>
    <w:qFormat/>
    <w:rsid w:val="00D17A10"/>
  </w:style>
  <w:style w:type="character" w:customStyle="1" w:styleId="TitleChar">
    <w:name w:val="Title Char"/>
    <w:basedOn w:val="DefaultParagraphFont"/>
    <w:link w:val="Title"/>
    <w:uiPriority w:val="10"/>
    <w:rsid w:val="00D17A10"/>
    <w:rPr>
      <w:rFonts w:ascii="Calibri" w:eastAsia="Calibri" w:hAnsi="Calibri" w:cs="Aharoni"/>
      <w:b/>
      <w:sz w:val="28"/>
      <w:szCs w:val="32"/>
      <w:lang w:val="en-GB" w:bidi="ar-SA"/>
    </w:rPr>
  </w:style>
  <w:style w:type="paragraph" w:customStyle="1" w:styleId="tableaction">
    <w:name w:val="table action"/>
    <w:basedOn w:val="ListParagraph"/>
    <w:qFormat/>
    <w:rsid w:val="00E0680A"/>
    <w:pPr>
      <w:numPr>
        <w:numId w:val="2"/>
      </w:numPr>
      <w:spacing w:after="0"/>
    </w:pPr>
    <w:rPr>
      <w:rFonts w:eastAsia="Times New Roman" w:cs="Calibri"/>
      <w:color w:val="C00000"/>
      <w:lang w:eastAsia="en-GB"/>
    </w:rPr>
  </w:style>
  <w:style w:type="paragraph" w:customStyle="1" w:styleId="ltrs">
    <w:name w:val="ltrs"/>
    <w:basedOn w:val="ListParagraph"/>
    <w:qFormat/>
    <w:rsid w:val="00CE1035"/>
    <w:pPr>
      <w:numPr>
        <w:numId w:val="3"/>
      </w:numPr>
      <w:spacing w:before="200" w:after="0"/>
    </w:pPr>
    <w:rPr>
      <w:sz w:val="20"/>
      <w:szCs w:val="20"/>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styleId="NormalWeb">
    <w:name w:val="Normal (Web)"/>
    <w:basedOn w:val="Normal"/>
    <w:uiPriority w:val="99"/>
    <w:unhideWhenUsed/>
    <w:rsid w:val="00F86572"/>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2F49A7"/>
    <w:rPr>
      <w:color w:val="605E5C"/>
      <w:shd w:val="clear" w:color="auto" w:fill="E1DFDD"/>
    </w:rPr>
  </w:style>
  <w:style w:type="paragraph" w:styleId="TOCHeading">
    <w:name w:val="TOC Heading"/>
    <w:basedOn w:val="Heading1"/>
    <w:next w:val="Normal"/>
    <w:uiPriority w:val="39"/>
    <w:unhideWhenUsed/>
    <w:qFormat/>
    <w:rsid w:val="00A03274"/>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lang w:val="et-EE" w:eastAsia="et-EE"/>
    </w:rPr>
  </w:style>
  <w:style w:type="character" w:customStyle="1" w:styleId="apple-converted-space">
    <w:name w:val="apple-converted-space"/>
    <w:basedOn w:val="DefaultParagraphFont"/>
    <w:rsid w:val="00CA4625"/>
  </w:style>
  <w:style w:type="paragraph" w:styleId="Revision">
    <w:name w:val="Revision"/>
    <w:hidden/>
    <w:uiPriority w:val="99"/>
    <w:semiHidden/>
    <w:rsid w:val="00942225"/>
    <w:rPr>
      <w:rFonts w:ascii="Calibri" w:eastAsia="Calibri" w:hAnsi="Calibri" w:cs="Times New Roman"/>
      <w:sz w:val="22"/>
      <w:szCs w:val="22"/>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57"/>
    <w:pPr>
      <w:spacing w:after="120"/>
    </w:pPr>
    <w:rPr>
      <w:rFonts w:ascii="Calibri" w:eastAsia="Calibri" w:hAnsi="Calibri" w:cs="Times New Roman"/>
      <w:sz w:val="22"/>
      <w:szCs w:val="22"/>
      <w:lang w:val="en-GB" w:bidi="ar-SA"/>
    </w:rPr>
  </w:style>
  <w:style w:type="paragraph" w:styleId="Heading1">
    <w:name w:val="heading 1"/>
    <w:basedOn w:val="Normal"/>
    <w:next w:val="Normal"/>
    <w:qFormat/>
    <w:rsid w:val="00417034"/>
    <w:pPr>
      <w:keepNext/>
      <w:numPr>
        <w:numId w:val="4"/>
      </w:numPr>
      <w:spacing w:before="240"/>
      <w:outlineLvl w:val="0"/>
    </w:pPr>
    <w:rPr>
      <w:rFonts w:cs="Aharoni"/>
      <w:b/>
      <w:sz w:val="28"/>
      <w:szCs w:val="32"/>
    </w:rPr>
  </w:style>
  <w:style w:type="paragraph" w:styleId="Heading2">
    <w:name w:val="heading 2"/>
    <w:basedOn w:val="Heading0"/>
    <w:next w:val="Normal"/>
    <w:qFormat/>
    <w:rsid w:val="0036166B"/>
    <w:pPr>
      <w:spacing w:after="60"/>
      <w:ind w:left="-284"/>
      <w:jc w:val="left"/>
      <w:outlineLvl w:val="1"/>
    </w:pPr>
    <w:rPr>
      <w:sz w:val="22"/>
    </w:rPr>
  </w:style>
  <w:style w:type="paragraph" w:styleId="Heading3">
    <w:name w:val="heading 3"/>
    <w:basedOn w:val="Heading2"/>
    <w:next w:val="Normal"/>
    <w:autoRedefine/>
    <w:qFormat/>
    <w:rsid w:val="001909A9"/>
    <w:pPr>
      <w:spacing w:before="120" w:after="120"/>
      <w:ind w:left="1701" w:hanging="1701"/>
      <w:outlineLvl w:val="2"/>
    </w:pPr>
    <w:rPr>
      <w:color w:val="C00000"/>
    </w:rPr>
  </w:style>
  <w:style w:type="paragraph" w:styleId="Heading4">
    <w:name w:val="heading 4"/>
    <w:basedOn w:val="Normal"/>
    <w:next w:val="Normal"/>
    <w:qFormat/>
    <w:rsid w:val="007C727B"/>
    <w:pPr>
      <w:keepNext/>
      <w:spacing w:before="120"/>
      <w:outlineLvl w:val="3"/>
    </w:pPr>
    <w:rPr>
      <w:rFonts w:ascii="Liberation Serif" w:eastAsia="SimSun" w:hAnsi="Liberation Serif" w:cs="Mang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457"/>
    <w:rPr>
      <w:b w:val="0"/>
      <w:i/>
      <w:iCs/>
      <w:color w:val="C00000"/>
    </w:rPr>
  </w:style>
  <w:style w:type="paragraph" w:customStyle="1" w:styleId="NextSteps">
    <w:name w:val="NextSteps"/>
    <w:basedOn w:val="Heading2"/>
    <w:next w:val="Heading2"/>
    <w:autoRedefine/>
    <w:qFormat/>
    <w:rsid w:val="00767A0F"/>
    <w:pPr>
      <w:spacing w:before="120"/>
      <w:ind w:left="1701" w:hanging="1701"/>
    </w:pPr>
    <w:rPr>
      <w:color w:val="C0000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qFormat/>
    <w:rsid w:val="00417034"/>
    <w:rPr>
      <w:b/>
    </w:rPr>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paragraph" w:styleId="List">
    <w:name w:val="List"/>
    <w:basedOn w:val="Normal"/>
    <w:rsid w:val="003403B8"/>
    <w:pPr>
      <w:spacing w:after="140" w:line="288" w:lineRule="auto"/>
    </w:pPr>
    <w:rPr>
      <w:rFonts w:cs="Mangal"/>
    </w:rPr>
  </w:style>
  <w:style w:type="paragraph" w:styleId="Caption">
    <w:name w:val="caption"/>
    <w:basedOn w:val="Normal"/>
    <w:qFormat/>
    <w:pPr>
      <w:suppressLineNumbers/>
      <w:spacing w:before="120"/>
    </w:pPr>
    <w:rPr>
      <w:rFonts w:cs="Mangal"/>
      <w:i/>
      <w:iCs/>
      <w:sz w:val="24"/>
      <w:szCs w:val="24"/>
    </w:rPr>
  </w:style>
  <w:style w:type="paragraph" w:styleId="Header">
    <w:name w:val="header"/>
    <w:basedOn w:val="Normal"/>
    <w:rsid w:val="0013047E"/>
    <w:rPr>
      <w:sz w:val="20"/>
    </w:rPr>
  </w:style>
  <w:style w:type="paragraph" w:styleId="Footer">
    <w:name w:val="footer"/>
    <w:basedOn w:val="Normal"/>
  </w:style>
  <w:style w:type="paragraph" w:styleId="BalloonText">
    <w:name w:val="Balloon Text"/>
    <w:basedOn w:val="Normal"/>
    <w:qFormat/>
    <w:rPr>
      <w:rFonts w:ascii="Tahoma" w:hAnsi="Tahoma" w:cs="Tahoma"/>
      <w:sz w:val="16"/>
      <w:szCs w:val="16"/>
    </w:rPr>
  </w:style>
  <w:style w:type="character" w:styleId="Hyperlink">
    <w:name w:val="Hyperlink"/>
    <w:basedOn w:val="DefaultParagraphFont"/>
    <w:uiPriority w:val="99"/>
    <w:unhideWhenUsed/>
    <w:rsid w:val="002E7815"/>
    <w:rPr>
      <w:color w:val="0070C0"/>
      <w:u w:val="single"/>
    </w:rPr>
  </w:style>
  <w:style w:type="paragraph" w:styleId="FootnoteText">
    <w:name w:val="footnote text"/>
    <w:basedOn w:val="Normal"/>
    <w:link w:val="FootnoteTextChar"/>
    <w:uiPriority w:val="99"/>
    <w:semiHidden/>
    <w:unhideWhenUsed/>
    <w:rsid w:val="00276B6A"/>
    <w:pPr>
      <w:spacing w:after="40"/>
      <w:ind w:left="170" w:hanging="170"/>
    </w:pPr>
    <w:rPr>
      <w:sz w:val="20"/>
      <w:szCs w:val="20"/>
    </w:rPr>
  </w:style>
  <w:style w:type="character" w:customStyle="1" w:styleId="FootnoteTextChar">
    <w:name w:val="Footnote Text Char"/>
    <w:basedOn w:val="DefaultParagraphFont"/>
    <w:link w:val="FootnoteText"/>
    <w:uiPriority w:val="99"/>
    <w:semiHidden/>
    <w:rsid w:val="00276B6A"/>
    <w:rPr>
      <w:rFonts w:ascii="Calibri" w:eastAsia="Calibri" w:hAnsi="Calibri" w:cs="Times New Roman"/>
      <w:sz w:val="20"/>
      <w:szCs w:val="20"/>
      <w:lang w:val="en-GB" w:bidi="ar-SA"/>
    </w:rPr>
  </w:style>
  <w:style w:type="character" w:styleId="FootnoteReference">
    <w:name w:val="footnote reference"/>
    <w:basedOn w:val="DefaultParagraphFont"/>
    <w:uiPriority w:val="99"/>
    <w:semiHidden/>
    <w:unhideWhenUsed/>
    <w:rsid w:val="009037EC"/>
    <w:rPr>
      <w:vertAlign w:val="superscript"/>
    </w:rPr>
  </w:style>
  <w:style w:type="paragraph" w:customStyle="1" w:styleId="Indented">
    <w:name w:val="Indented"/>
    <w:basedOn w:val="Normal"/>
    <w:qFormat/>
    <w:rsid w:val="00453D73"/>
    <w:pPr>
      <w:spacing w:after="80"/>
      <w:ind w:left="1559"/>
    </w:pPr>
    <w:rPr>
      <w:rFonts w:asciiTheme="minorHAnsi" w:hAnsiTheme="minorHAnsi" w:cs="Aharoni"/>
      <w:sz w:val="24"/>
      <w:szCs w:val="24"/>
    </w:rPr>
  </w:style>
  <w:style w:type="paragraph" w:customStyle="1" w:styleId="Hanging">
    <w:name w:val="Hanging"/>
    <w:basedOn w:val="Normal"/>
    <w:qFormat/>
    <w:rsid w:val="00453D73"/>
    <w:pPr>
      <w:tabs>
        <w:tab w:val="left" w:pos="1559"/>
      </w:tabs>
      <w:spacing w:before="60" w:after="60"/>
      <w:ind w:left="1559" w:hanging="1559"/>
    </w:pPr>
    <w:rPr>
      <w:bCs/>
      <w:iCs/>
      <w:sz w:val="24"/>
      <w:szCs w:val="24"/>
    </w:rPr>
  </w:style>
  <w:style w:type="character" w:styleId="CommentReference">
    <w:name w:val="annotation reference"/>
    <w:basedOn w:val="DefaultParagraphFont"/>
    <w:uiPriority w:val="99"/>
    <w:semiHidden/>
    <w:unhideWhenUsed/>
    <w:rsid w:val="003116BA"/>
    <w:rPr>
      <w:sz w:val="16"/>
      <w:szCs w:val="16"/>
    </w:rPr>
  </w:style>
  <w:style w:type="paragraph" w:styleId="CommentText">
    <w:name w:val="annotation text"/>
    <w:basedOn w:val="Normal"/>
    <w:link w:val="CommentTextChar"/>
    <w:uiPriority w:val="99"/>
    <w:semiHidden/>
    <w:unhideWhenUsed/>
    <w:rsid w:val="003116BA"/>
    <w:rPr>
      <w:sz w:val="20"/>
      <w:szCs w:val="20"/>
    </w:rPr>
  </w:style>
  <w:style w:type="character" w:customStyle="1" w:styleId="CommentTextChar">
    <w:name w:val="Comment Text Char"/>
    <w:basedOn w:val="DefaultParagraphFont"/>
    <w:link w:val="CommentText"/>
    <w:uiPriority w:val="99"/>
    <w:semiHidden/>
    <w:rsid w:val="003116BA"/>
    <w:rPr>
      <w:rFonts w:ascii="Calibri" w:eastAsia="Calibri" w:hAnsi="Calibri"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3116BA"/>
    <w:rPr>
      <w:b/>
      <w:bCs/>
    </w:rPr>
  </w:style>
  <w:style w:type="character" w:customStyle="1" w:styleId="CommentSubjectChar">
    <w:name w:val="Comment Subject Char"/>
    <w:basedOn w:val="CommentTextChar"/>
    <w:link w:val="CommentSubject"/>
    <w:uiPriority w:val="99"/>
    <w:semiHidden/>
    <w:rsid w:val="003116BA"/>
    <w:rPr>
      <w:rFonts w:ascii="Calibri" w:eastAsia="Calibri" w:hAnsi="Calibri" w:cs="Times New Roman"/>
      <w:b/>
      <w:bCs/>
      <w:sz w:val="20"/>
      <w:szCs w:val="20"/>
      <w:lang w:val="en-GB" w:bidi="ar-SA"/>
    </w:rPr>
  </w:style>
  <w:style w:type="paragraph" w:customStyle="1" w:styleId="Blts">
    <w:name w:val="Blts"/>
    <w:basedOn w:val="Indented"/>
    <w:qFormat/>
    <w:rsid w:val="003E5B23"/>
    <w:pPr>
      <w:numPr>
        <w:numId w:val="1"/>
      </w:numPr>
    </w:pPr>
    <w:rPr>
      <w:sz w:val="22"/>
    </w:rPr>
  </w:style>
  <w:style w:type="character" w:styleId="PageNumber">
    <w:name w:val="page number"/>
    <w:basedOn w:val="DefaultParagraphFont"/>
    <w:uiPriority w:val="99"/>
    <w:semiHidden/>
    <w:unhideWhenUsed/>
    <w:rsid w:val="00B8784D"/>
  </w:style>
  <w:style w:type="paragraph" w:customStyle="1" w:styleId="Break">
    <w:name w:val="Break"/>
    <w:basedOn w:val="Normal"/>
    <w:qFormat/>
    <w:rsid w:val="003A72F4"/>
    <w:pPr>
      <w:tabs>
        <w:tab w:val="left" w:pos="1560"/>
      </w:tabs>
      <w:spacing w:before="200" w:after="200"/>
    </w:pPr>
    <w:rPr>
      <w:rFonts w:asciiTheme="minorHAnsi" w:hAnsiTheme="minorHAnsi"/>
      <w:b/>
      <w:i/>
      <w:color w:val="548DD4" w:themeColor="text2" w:themeTint="99"/>
      <w:sz w:val="24"/>
      <w:szCs w:val="24"/>
    </w:rPr>
  </w:style>
  <w:style w:type="table" w:styleId="TableGrid">
    <w:name w:val="Table Grid"/>
    <w:basedOn w:val="TableNormal"/>
    <w:uiPriority w:val="59"/>
    <w:rsid w:val="0049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338D"/>
    <w:pPr>
      <w:spacing w:after="0"/>
    </w:pPr>
    <w:rPr>
      <w:sz w:val="20"/>
      <w:szCs w:val="20"/>
    </w:rPr>
  </w:style>
  <w:style w:type="character" w:customStyle="1" w:styleId="EndnoteTextChar">
    <w:name w:val="Endnote Text Char"/>
    <w:basedOn w:val="DefaultParagraphFont"/>
    <w:link w:val="EndnoteText"/>
    <w:uiPriority w:val="99"/>
    <w:semiHidden/>
    <w:rsid w:val="008B338D"/>
    <w:rPr>
      <w:rFonts w:ascii="Calibri" w:eastAsia="Calibri" w:hAnsi="Calibri" w:cs="Times New Roman"/>
      <w:sz w:val="20"/>
      <w:szCs w:val="20"/>
      <w:lang w:val="en-GB" w:bidi="ar-SA"/>
    </w:rPr>
  </w:style>
  <w:style w:type="character" w:styleId="EndnoteReference">
    <w:name w:val="endnote reference"/>
    <w:basedOn w:val="DefaultParagraphFont"/>
    <w:uiPriority w:val="99"/>
    <w:semiHidden/>
    <w:unhideWhenUsed/>
    <w:rsid w:val="008B338D"/>
    <w:rPr>
      <w:vertAlign w:val="superscript"/>
    </w:rPr>
  </w:style>
  <w:style w:type="paragraph" w:customStyle="1" w:styleId="Heading0">
    <w:name w:val="Heading0"/>
    <w:basedOn w:val="Heading1"/>
    <w:qFormat/>
    <w:rsid w:val="00704689"/>
    <w:pPr>
      <w:numPr>
        <w:numId w:val="0"/>
      </w:numPr>
      <w:jc w:val="center"/>
    </w:pPr>
    <w:rPr>
      <w:sz w:val="32"/>
    </w:rPr>
  </w:style>
  <w:style w:type="paragraph" w:styleId="TOC1">
    <w:name w:val="toc 1"/>
    <w:basedOn w:val="Normal"/>
    <w:next w:val="Normal"/>
    <w:autoRedefine/>
    <w:uiPriority w:val="39"/>
    <w:unhideWhenUsed/>
    <w:rsid w:val="00EB5300"/>
    <w:pPr>
      <w:tabs>
        <w:tab w:val="right" w:leader="dot" w:pos="8494"/>
      </w:tabs>
      <w:spacing w:after="0"/>
    </w:pPr>
  </w:style>
  <w:style w:type="paragraph" w:styleId="TOC2">
    <w:name w:val="toc 2"/>
    <w:basedOn w:val="Normal"/>
    <w:next w:val="Normal"/>
    <w:autoRedefine/>
    <w:uiPriority w:val="39"/>
    <w:unhideWhenUsed/>
    <w:rsid w:val="00D17A10"/>
    <w:pPr>
      <w:tabs>
        <w:tab w:val="right" w:leader="dot" w:pos="8494"/>
      </w:tabs>
      <w:spacing w:after="0"/>
      <w:ind w:left="221"/>
    </w:pPr>
  </w:style>
  <w:style w:type="paragraph" w:styleId="TOC3">
    <w:name w:val="toc 3"/>
    <w:basedOn w:val="Normal"/>
    <w:next w:val="Normal"/>
    <w:autoRedefine/>
    <w:uiPriority w:val="39"/>
    <w:unhideWhenUsed/>
    <w:rsid w:val="00D17A10"/>
    <w:pPr>
      <w:spacing w:after="100"/>
      <w:ind w:left="440"/>
    </w:pPr>
  </w:style>
  <w:style w:type="paragraph" w:styleId="Title">
    <w:name w:val="Title"/>
    <w:basedOn w:val="Heading1"/>
    <w:next w:val="Normal"/>
    <w:link w:val="TitleChar"/>
    <w:uiPriority w:val="10"/>
    <w:qFormat/>
    <w:rsid w:val="00D17A10"/>
  </w:style>
  <w:style w:type="character" w:customStyle="1" w:styleId="TitleChar">
    <w:name w:val="Title Char"/>
    <w:basedOn w:val="DefaultParagraphFont"/>
    <w:link w:val="Title"/>
    <w:uiPriority w:val="10"/>
    <w:rsid w:val="00D17A10"/>
    <w:rPr>
      <w:rFonts w:ascii="Calibri" w:eastAsia="Calibri" w:hAnsi="Calibri" w:cs="Aharoni"/>
      <w:b/>
      <w:sz w:val="28"/>
      <w:szCs w:val="32"/>
      <w:lang w:val="en-GB" w:bidi="ar-SA"/>
    </w:rPr>
  </w:style>
  <w:style w:type="paragraph" w:customStyle="1" w:styleId="tableaction">
    <w:name w:val="table action"/>
    <w:basedOn w:val="ListParagraph"/>
    <w:qFormat/>
    <w:rsid w:val="00E0680A"/>
    <w:pPr>
      <w:numPr>
        <w:numId w:val="2"/>
      </w:numPr>
      <w:spacing w:after="0"/>
    </w:pPr>
    <w:rPr>
      <w:rFonts w:eastAsia="Times New Roman" w:cs="Calibri"/>
      <w:color w:val="C00000"/>
      <w:lang w:eastAsia="en-GB"/>
    </w:rPr>
  </w:style>
  <w:style w:type="paragraph" w:customStyle="1" w:styleId="ltrs">
    <w:name w:val="ltrs"/>
    <w:basedOn w:val="ListParagraph"/>
    <w:qFormat/>
    <w:rsid w:val="00CE1035"/>
    <w:pPr>
      <w:numPr>
        <w:numId w:val="3"/>
      </w:numPr>
      <w:spacing w:before="200" w:after="0"/>
    </w:pPr>
    <w:rPr>
      <w:sz w:val="20"/>
      <w:szCs w:val="20"/>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styleId="NormalWeb">
    <w:name w:val="Normal (Web)"/>
    <w:basedOn w:val="Normal"/>
    <w:uiPriority w:val="99"/>
    <w:unhideWhenUsed/>
    <w:rsid w:val="00F86572"/>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2F49A7"/>
    <w:rPr>
      <w:color w:val="605E5C"/>
      <w:shd w:val="clear" w:color="auto" w:fill="E1DFDD"/>
    </w:rPr>
  </w:style>
  <w:style w:type="paragraph" w:styleId="TOCHeading">
    <w:name w:val="TOC Heading"/>
    <w:basedOn w:val="Heading1"/>
    <w:next w:val="Normal"/>
    <w:uiPriority w:val="39"/>
    <w:unhideWhenUsed/>
    <w:qFormat/>
    <w:rsid w:val="00A03274"/>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lang w:val="et-EE" w:eastAsia="et-EE"/>
    </w:rPr>
  </w:style>
  <w:style w:type="character" w:customStyle="1" w:styleId="apple-converted-space">
    <w:name w:val="apple-converted-space"/>
    <w:basedOn w:val="DefaultParagraphFont"/>
    <w:rsid w:val="00CA4625"/>
  </w:style>
  <w:style w:type="paragraph" w:styleId="Revision">
    <w:name w:val="Revision"/>
    <w:hidden/>
    <w:uiPriority w:val="99"/>
    <w:semiHidden/>
    <w:rsid w:val="00942225"/>
    <w:rPr>
      <w:rFonts w:ascii="Calibri" w:eastAsia="Calibri" w:hAnsi="Calibri" w:cs="Times New Roman"/>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021">
      <w:bodyDiv w:val="1"/>
      <w:marLeft w:val="0"/>
      <w:marRight w:val="0"/>
      <w:marTop w:val="0"/>
      <w:marBottom w:val="0"/>
      <w:divBdr>
        <w:top w:val="none" w:sz="0" w:space="0" w:color="auto"/>
        <w:left w:val="none" w:sz="0" w:space="0" w:color="auto"/>
        <w:bottom w:val="none" w:sz="0" w:space="0" w:color="auto"/>
        <w:right w:val="none" w:sz="0" w:space="0" w:color="auto"/>
      </w:divBdr>
    </w:div>
    <w:div w:id="153686435">
      <w:bodyDiv w:val="1"/>
      <w:marLeft w:val="0"/>
      <w:marRight w:val="0"/>
      <w:marTop w:val="0"/>
      <w:marBottom w:val="0"/>
      <w:divBdr>
        <w:top w:val="none" w:sz="0" w:space="0" w:color="auto"/>
        <w:left w:val="none" w:sz="0" w:space="0" w:color="auto"/>
        <w:bottom w:val="none" w:sz="0" w:space="0" w:color="auto"/>
        <w:right w:val="none" w:sz="0" w:space="0" w:color="auto"/>
      </w:divBdr>
    </w:div>
    <w:div w:id="160972267">
      <w:bodyDiv w:val="1"/>
      <w:marLeft w:val="0"/>
      <w:marRight w:val="0"/>
      <w:marTop w:val="0"/>
      <w:marBottom w:val="0"/>
      <w:divBdr>
        <w:top w:val="none" w:sz="0" w:space="0" w:color="auto"/>
        <w:left w:val="none" w:sz="0" w:space="0" w:color="auto"/>
        <w:bottom w:val="none" w:sz="0" w:space="0" w:color="auto"/>
        <w:right w:val="none" w:sz="0" w:space="0" w:color="auto"/>
      </w:divBdr>
    </w:div>
    <w:div w:id="174737238">
      <w:bodyDiv w:val="1"/>
      <w:marLeft w:val="0"/>
      <w:marRight w:val="0"/>
      <w:marTop w:val="0"/>
      <w:marBottom w:val="0"/>
      <w:divBdr>
        <w:top w:val="none" w:sz="0" w:space="0" w:color="auto"/>
        <w:left w:val="none" w:sz="0" w:space="0" w:color="auto"/>
        <w:bottom w:val="none" w:sz="0" w:space="0" w:color="auto"/>
        <w:right w:val="none" w:sz="0" w:space="0" w:color="auto"/>
      </w:divBdr>
      <w:divsChild>
        <w:div w:id="1161778401">
          <w:marLeft w:val="0"/>
          <w:marRight w:val="0"/>
          <w:marTop w:val="0"/>
          <w:marBottom w:val="0"/>
          <w:divBdr>
            <w:top w:val="none" w:sz="0" w:space="0" w:color="auto"/>
            <w:left w:val="none" w:sz="0" w:space="0" w:color="auto"/>
            <w:bottom w:val="none" w:sz="0" w:space="0" w:color="auto"/>
            <w:right w:val="none" w:sz="0" w:space="0" w:color="auto"/>
          </w:divBdr>
          <w:divsChild>
            <w:div w:id="1526672359">
              <w:marLeft w:val="0"/>
              <w:marRight w:val="0"/>
              <w:marTop w:val="105"/>
              <w:marBottom w:val="0"/>
              <w:divBdr>
                <w:top w:val="none" w:sz="0" w:space="0" w:color="auto"/>
                <w:left w:val="none" w:sz="0" w:space="0" w:color="auto"/>
                <w:bottom w:val="none" w:sz="0" w:space="0" w:color="auto"/>
                <w:right w:val="none" w:sz="0" w:space="0" w:color="auto"/>
              </w:divBdr>
            </w:div>
          </w:divsChild>
        </w:div>
        <w:div w:id="182211715">
          <w:marLeft w:val="0"/>
          <w:marRight w:val="0"/>
          <w:marTop w:val="0"/>
          <w:marBottom w:val="0"/>
          <w:divBdr>
            <w:top w:val="none" w:sz="0" w:space="0" w:color="auto"/>
            <w:left w:val="none" w:sz="0" w:space="0" w:color="auto"/>
            <w:bottom w:val="none" w:sz="0" w:space="0" w:color="auto"/>
            <w:right w:val="none" w:sz="0" w:space="0" w:color="auto"/>
          </w:divBdr>
          <w:divsChild>
            <w:div w:id="435951421">
              <w:marLeft w:val="0"/>
              <w:marRight w:val="0"/>
              <w:marTop w:val="0"/>
              <w:marBottom w:val="0"/>
              <w:divBdr>
                <w:top w:val="none" w:sz="0" w:space="0" w:color="auto"/>
                <w:left w:val="none" w:sz="0" w:space="0" w:color="auto"/>
                <w:bottom w:val="none" w:sz="0" w:space="0" w:color="auto"/>
                <w:right w:val="none" w:sz="0" w:space="0" w:color="auto"/>
              </w:divBdr>
              <w:divsChild>
                <w:div w:id="1013534733">
                  <w:marLeft w:val="0"/>
                  <w:marRight w:val="0"/>
                  <w:marTop w:val="105"/>
                  <w:marBottom w:val="0"/>
                  <w:divBdr>
                    <w:top w:val="none" w:sz="0" w:space="0" w:color="auto"/>
                    <w:left w:val="none" w:sz="0" w:space="0" w:color="auto"/>
                    <w:bottom w:val="none" w:sz="0" w:space="0" w:color="auto"/>
                    <w:right w:val="none" w:sz="0" w:space="0" w:color="auto"/>
                  </w:divBdr>
                  <w:divsChild>
                    <w:div w:id="1343433109">
                      <w:marLeft w:val="0"/>
                      <w:marRight w:val="0"/>
                      <w:marTop w:val="0"/>
                      <w:marBottom w:val="0"/>
                      <w:divBdr>
                        <w:top w:val="none" w:sz="0" w:space="0" w:color="auto"/>
                        <w:left w:val="none" w:sz="0" w:space="0" w:color="auto"/>
                        <w:bottom w:val="none" w:sz="0" w:space="0" w:color="auto"/>
                        <w:right w:val="none" w:sz="0" w:space="0" w:color="auto"/>
                      </w:divBdr>
                      <w:divsChild>
                        <w:div w:id="1998419485">
                          <w:marLeft w:val="0"/>
                          <w:marRight w:val="0"/>
                          <w:marTop w:val="0"/>
                          <w:marBottom w:val="0"/>
                          <w:divBdr>
                            <w:top w:val="none" w:sz="0" w:space="0" w:color="auto"/>
                            <w:left w:val="none" w:sz="0" w:space="0" w:color="auto"/>
                            <w:bottom w:val="none" w:sz="0" w:space="0" w:color="auto"/>
                            <w:right w:val="none" w:sz="0" w:space="0" w:color="auto"/>
                          </w:divBdr>
                          <w:divsChild>
                            <w:div w:id="1680310194">
                              <w:marLeft w:val="0"/>
                              <w:marRight w:val="0"/>
                              <w:marTop w:val="0"/>
                              <w:marBottom w:val="0"/>
                              <w:divBdr>
                                <w:top w:val="none" w:sz="0" w:space="0" w:color="auto"/>
                                <w:left w:val="none" w:sz="0" w:space="0" w:color="auto"/>
                                <w:bottom w:val="none" w:sz="0" w:space="0" w:color="auto"/>
                                <w:right w:val="none" w:sz="0" w:space="0" w:color="auto"/>
                              </w:divBdr>
                              <w:divsChild>
                                <w:div w:id="1482773357">
                                  <w:marLeft w:val="0"/>
                                  <w:marRight w:val="0"/>
                                  <w:marTop w:val="0"/>
                                  <w:marBottom w:val="0"/>
                                  <w:divBdr>
                                    <w:top w:val="none" w:sz="0" w:space="0" w:color="auto"/>
                                    <w:left w:val="none" w:sz="0" w:space="0" w:color="auto"/>
                                    <w:bottom w:val="none" w:sz="0" w:space="0" w:color="auto"/>
                                    <w:right w:val="none" w:sz="0" w:space="0" w:color="auto"/>
                                  </w:divBdr>
                                </w:div>
                                <w:div w:id="2095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1707">
          <w:marLeft w:val="0"/>
          <w:marRight w:val="0"/>
          <w:marTop w:val="0"/>
          <w:marBottom w:val="0"/>
          <w:divBdr>
            <w:top w:val="none" w:sz="0" w:space="0" w:color="auto"/>
            <w:left w:val="none" w:sz="0" w:space="0" w:color="auto"/>
            <w:bottom w:val="none" w:sz="0" w:space="0" w:color="auto"/>
            <w:right w:val="none" w:sz="0" w:space="0" w:color="auto"/>
          </w:divBdr>
          <w:divsChild>
            <w:div w:id="1393623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274847">
      <w:bodyDiv w:val="1"/>
      <w:marLeft w:val="0"/>
      <w:marRight w:val="0"/>
      <w:marTop w:val="0"/>
      <w:marBottom w:val="0"/>
      <w:divBdr>
        <w:top w:val="none" w:sz="0" w:space="0" w:color="auto"/>
        <w:left w:val="none" w:sz="0" w:space="0" w:color="auto"/>
        <w:bottom w:val="none" w:sz="0" w:space="0" w:color="auto"/>
        <w:right w:val="none" w:sz="0" w:space="0" w:color="auto"/>
      </w:divBdr>
      <w:divsChild>
        <w:div w:id="1581518725">
          <w:marLeft w:val="0"/>
          <w:marRight w:val="0"/>
          <w:marTop w:val="0"/>
          <w:marBottom w:val="0"/>
          <w:divBdr>
            <w:top w:val="none" w:sz="0" w:space="0" w:color="auto"/>
            <w:left w:val="none" w:sz="0" w:space="0" w:color="auto"/>
            <w:bottom w:val="none" w:sz="0" w:space="0" w:color="auto"/>
            <w:right w:val="none" w:sz="0" w:space="0" w:color="auto"/>
          </w:divBdr>
          <w:divsChild>
            <w:div w:id="1090389859">
              <w:marLeft w:val="0"/>
              <w:marRight w:val="0"/>
              <w:marTop w:val="105"/>
              <w:marBottom w:val="0"/>
              <w:divBdr>
                <w:top w:val="none" w:sz="0" w:space="0" w:color="auto"/>
                <w:left w:val="none" w:sz="0" w:space="0" w:color="auto"/>
                <w:bottom w:val="none" w:sz="0" w:space="0" w:color="auto"/>
                <w:right w:val="none" w:sz="0" w:space="0" w:color="auto"/>
              </w:divBdr>
            </w:div>
          </w:divsChild>
        </w:div>
        <w:div w:id="1927837621">
          <w:marLeft w:val="0"/>
          <w:marRight w:val="0"/>
          <w:marTop w:val="0"/>
          <w:marBottom w:val="0"/>
          <w:divBdr>
            <w:top w:val="none" w:sz="0" w:space="0" w:color="auto"/>
            <w:left w:val="none" w:sz="0" w:space="0" w:color="auto"/>
            <w:bottom w:val="none" w:sz="0" w:space="0" w:color="auto"/>
            <w:right w:val="none" w:sz="0" w:space="0" w:color="auto"/>
          </w:divBdr>
          <w:divsChild>
            <w:div w:id="2056854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7859545">
      <w:bodyDiv w:val="1"/>
      <w:marLeft w:val="0"/>
      <w:marRight w:val="0"/>
      <w:marTop w:val="0"/>
      <w:marBottom w:val="0"/>
      <w:divBdr>
        <w:top w:val="none" w:sz="0" w:space="0" w:color="auto"/>
        <w:left w:val="none" w:sz="0" w:space="0" w:color="auto"/>
        <w:bottom w:val="none" w:sz="0" w:space="0" w:color="auto"/>
        <w:right w:val="none" w:sz="0" w:space="0" w:color="auto"/>
      </w:divBdr>
    </w:div>
    <w:div w:id="275599861">
      <w:bodyDiv w:val="1"/>
      <w:marLeft w:val="0"/>
      <w:marRight w:val="0"/>
      <w:marTop w:val="0"/>
      <w:marBottom w:val="0"/>
      <w:divBdr>
        <w:top w:val="none" w:sz="0" w:space="0" w:color="auto"/>
        <w:left w:val="none" w:sz="0" w:space="0" w:color="auto"/>
        <w:bottom w:val="none" w:sz="0" w:space="0" w:color="auto"/>
        <w:right w:val="none" w:sz="0" w:space="0" w:color="auto"/>
      </w:divBdr>
      <w:divsChild>
        <w:div w:id="92210657">
          <w:marLeft w:val="0"/>
          <w:marRight w:val="0"/>
          <w:marTop w:val="0"/>
          <w:marBottom w:val="0"/>
          <w:divBdr>
            <w:top w:val="none" w:sz="0" w:space="0" w:color="auto"/>
            <w:left w:val="none" w:sz="0" w:space="0" w:color="auto"/>
            <w:bottom w:val="none" w:sz="0" w:space="0" w:color="auto"/>
            <w:right w:val="none" w:sz="0" w:space="0" w:color="auto"/>
          </w:divBdr>
          <w:divsChild>
            <w:div w:id="1635409710">
              <w:marLeft w:val="0"/>
              <w:marRight w:val="0"/>
              <w:marTop w:val="0"/>
              <w:marBottom w:val="0"/>
              <w:divBdr>
                <w:top w:val="none" w:sz="0" w:space="0" w:color="auto"/>
                <w:left w:val="none" w:sz="0" w:space="0" w:color="auto"/>
                <w:bottom w:val="none" w:sz="0" w:space="0" w:color="auto"/>
                <w:right w:val="none" w:sz="0" w:space="0" w:color="auto"/>
              </w:divBdr>
              <w:divsChild>
                <w:div w:id="947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436">
      <w:bodyDiv w:val="1"/>
      <w:marLeft w:val="0"/>
      <w:marRight w:val="0"/>
      <w:marTop w:val="0"/>
      <w:marBottom w:val="0"/>
      <w:divBdr>
        <w:top w:val="none" w:sz="0" w:space="0" w:color="auto"/>
        <w:left w:val="none" w:sz="0" w:space="0" w:color="auto"/>
        <w:bottom w:val="none" w:sz="0" w:space="0" w:color="auto"/>
        <w:right w:val="none" w:sz="0" w:space="0" w:color="auto"/>
      </w:divBdr>
      <w:divsChild>
        <w:div w:id="33772320">
          <w:marLeft w:val="0"/>
          <w:marRight w:val="0"/>
          <w:marTop w:val="0"/>
          <w:marBottom w:val="0"/>
          <w:divBdr>
            <w:top w:val="none" w:sz="0" w:space="0" w:color="auto"/>
            <w:left w:val="none" w:sz="0" w:space="0" w:color="auto"/>
            <w:bottom w:val="none" w:sz="0" w:space="0" w:color="auto"/>
            <w:right w:val="none" w:sz="0" w:space="0" w:color="auto"/>
          </w:divBdr>
          <w:divsChild>
            <w:div w:id="728303016">
              <w:marLeft w:val="0"/>
              <w:marRight w:val="0"/>
              <w:marTop w:val="0"/>
              <w:marBottom w:val="0"/>
              <w:divBdr>
                <w:top w:val="none" w:sz="0" w:space="0" w:color="auto"/>
                <w:left w:val="none" w:sz="0" w:space="0" w:color="auto"/>
                <w:bottom w:val="none" w:sz="0" w:space="0" w:color="auto"/>
                <w:right w:val="none" w:sz="0" w:space="0" w:color="auto"/>
              </w:divBdr>
              <w:divsChild>
                <w:div w:id="808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8461">
      <w:bodyDiv w:val="1"/>
      <w:marLeft w:val="0"/>
      <w:marRight w:val="0"/>
      <w:marTop w:val="0"/>
      <w:marBottom w:val="0"/>
      <w:divBdr>
        <w:top w:val="none" w:sz="0" w:space="0" w:color="auto"/>
        <w:left w:val="none" w:sz="0" w:space="0" w:color="auto"/>
        <w:bottom w:val="none" w:sz="0" w:space="0" w:color="auto"/>
        <w:right w:val="none" w:sz="0" w:space="0" w:color="auto"/>
      </w:divBdr>
    </w:div>
    <w:div w:id="382369703">
      <w:bodyDiv w:val="1"/>
      <w:marLeft w:val="0"/>
      <w:marRight w:val="0"/>
      <w:marTop w:val="0"/>
      <w:marBottom w:val="0"/>
      <w:divBdr>
        <w:top w:val="none" w:sz="0" w:space="0" w:color="auto"/>
        <w:left w:val="none" w:sz="0" w:space="0" w:color="auto"/>
        <w:bottom w:val="none" w:sz="0" w:space="0" w:color="auto"/>
        <w:right w:val="none" w:sz="0" w:space="0" w:color="auto"/>
      </w:divBdr>
    </w:div>
    <w:div w:id="389960972">
      <w:bodyDiv w:val="1"/>
      <w:marLeft w:val="0"/>
      <w:marRight w:val="0"/>
      <w:marTop w:val="0"/>
      <w:marBottom w:val="0"/>
      <w:divBdr>
        <w:top w:val="none" w:sz="0" w:space="0" w:color="auto"/>
        <w:left w:val="none" w:sz="0" w:space="0" w:color="auto"/>
        <w:bottom w:val="none" w:sz="0" w:space="0" w:color="auto"/>
        <w:right w:val="none" w:sz="0" w:space="0" w:color="auto"/>
      </w:divBdr>
    </w:div>
    <w:div w:id="409155088">
      <w:bodyDiv w:val="1"/>
      <w:marLeft w:val="0"/>
      <w:marRight w:val="0"/>
      <w:marTop w:val="0"/>
      <w:marBottom w:val="0"/>
      <w:divBdr>
        <w:top w:val="none" w:sz="0" w:space="0" w:color="auto"/>
        <w:left w:val="none" w:sz="0" w:space="0" w:color="auto"/>
        <w:bottom w:val="none" w:sz="0" w:space="0" w:color="auto"/>
        <w:right w:val="none" w:sz="0" w:space="0" w:color="auto"/>
      </w:divBdr>
    </w:div>
    <w:div w:id="431358309">
      <w:bodyDiv w:val="1"/>
      <w:marLeft w:val="0"/>
      <w:marRight w:val="0"/>
      <w:marTop w:val="0"/>
      <w:marBottom w:val="0"/>
      <w:divBdr>
        <w:top w:val="none" w:sz="0" w:space="0" w:color="auto"/>
        <w:left w:val="none" w:sz="0" w:space="0" w:color="auto"/>
        <w:bottom w:val="none" w:sz="0" w:space="0" w:color="auto"/>
        <w:right w:val="none" w:sz="0" w:space="0" w:color="auto"/>
      </w:divBdr>
    </w:div>
    <w:div w:id="468473782">
      <w:bodyDiv w:val="1"/>
      <w:marLeft w:val="0"/>
      <w:marRight w:val="0"/>
      <w:marTop w:val="0"/>
      <w:marBottom w:val="0"/>
      <w:divBdr>
        <w:top w:val="none" w:sz="0" w:space="0" w:color="auto"/>
        <w:left w:val="none" w:sz="0" w:space="0" w:color="auto"/>
        <w:bottom w:val="none" w:sz="0" w:space="0" w:color="auto"/>
        <w:right w:val="none" w:sz="0" w:space="0" w:color="auto"/>
      </w:divBdr>
      <w:divsChild>
        <w:div w:id="1636913852">
          <w:marLeft w:val="0"/>
          <w:marRight w:val="0"/>
          <w:marTop w:val="0"/>
          <w:marBottom w:val="0"/>
          <w:divBdr>
            <w:top w:val="none" w:sz="0" w:space="0" w:color="auto"/>
            <w:left w:val="none" w:sz="0" w:space="0" w:color="auto"/>
            <w:bottom w:val="none" w:sz="0" w:space="0" w:color="auto"/>
            <w:right w:val="none" w:sz="0" w:space="0" w:color="auto"/>
          </w:divBdr>
          <w:divsChild>
            <w:div w:id="382607041">
              <w:marLeft w:val="0"/>
              <w:marRight w:val="0"/>
              <w:marTop w:val="0"/>
              <w:marBottom w:val="0"/>
              <w:divBdr>
                <w:top w:val="none" w:sz="0" w:space="0" w:color="auto"/>
                <w:left w:val="none" w:sz="0" w:space="0" w:color="auto"/>
                <w:bottom w:val="none" w:sz="0" w:space="0" w:color="auto"/>
                <w:right w:val="none" w:sz="0" w:space="0" w:color="auto"/>
              </w:divBdr>
              <w:divsChild>
                <w:div w:id="22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394">
      <w:bodyDiv w:val="1"/>
      <w:marLeft w:val="0"/>
      <w:marRight w:val="0"/>
      <w:marTop w:val="0"/>
      <w:marBottom w:val="0"/>
      <w:divBdr>
        <w:top w:val="none" w:sz="0" w:space="0" w:color="auto"/>
        <w:left w:val="none" w:sz="0" w:space="0" w:color="auto"/>
        <w:bottom w:val="none" w:sz="0" w:space="0" w:color="auto"/>
        <w:right w:val="none" w:sz="0" w:space="0" w:color="auto"/>
      </w:divBdr>
    </w:div>
    <w:div w:id="662129729">
      <w:bodyDiv w:val="1"/>
      <w:marLeft w:val="0"/>
      <w:marRight w:val="0"/>
      <w:marTop w:val="0"/>
      <w:marBottom w:val="0"/>
      <w:divBdr>
        <w:top w:val="none" w:sz="0" w:space="0" w:color="auto"/>
        <w:left w:val="none" w:sz="0" w:space="0" w:color="auto"/>
        <w:bottom w:val="none" w:sz="0" w:space="0" w:color="auto"/>
        <w:right w:val="none" w:sz="0" w:space="0" w:color="auto"/>
      </w:divBdr>
      <w:divsChild>
        <w:div w:id="1649895926">
          <w:marLeft w:val="0"/>
          <w:marRight w:val="0"/>
          <w:marTop w:val="0"/>
          <w:marBottom w:val="0"/>
          <w:divBdr>
            <w:top w:val="none" w:sz="0" w:space="0" w:color="auto"/>
            <w:left w:val="none" w:sz="0" w:space="0" w:color="auto"/>
            <w:bottom w:val="none" w:sz="0" w:space="0" w:color="auto"/>
            <w:right w:val="none" w:sz="0" w:space="0" w:color="auto"/>
          </w:divBdr>
          <w:divsChild>
            <w:div w:id="124200778">
              <w:marLeft w:val="0"/>
              <w:marRight w:val="0"/>
              <w:marTop w:val="0"/>
              <w:marBottom w:val="0"/>
              <w:divBdr>
                <w:top w:val="none" w:sz="0" w:space="0" w:color="auto"/>
                <w:left w:val="none" w:sz="0" w:space="0" w:color="auto"/>
                <w:bottom w:val="none" w:sz="0" w:space="0" w:color="auto"/>
                <w:right w:val="none" w:sz="0" w:space="0" w:color="auto"/>
              </w:divBdr>
              <w:divsChild>
                <w:div w:id="9250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1380">
      <w:bodyDiv w:val="1"/>
      <w:marLeft w:val="0"/>
      <w:marRight w:val="0"/>
      <w:marTop w:val="0"/>
      <w:marBottom w:val="0"/>
      <w:divBdr>
        <w:top w:val="none" w:sz="0" w:space="0" w:color="auto"/>
        <w:left w:val="none" w:sz="0" w:space="0" w:color="auto"/>
        <w:bottom w:val="none" w:sz="0" w:space="0" w:color="auto"/>
        <w:right w:val="none" w:sz="0" w:space="0" w:color="auto"/>
      </w:divBdr>
    </w:div>
    <w:div w:id="746149749">
      <w:bodyDiv w:val="1"/>
      <w:marLeft w:val="0"/>
      <w:marRight w:val="0"/>
      <w:marTop w:val="0"/>
      <w:marBottom w:val="0"/>
      <w:divBdr>
        <w:top w:val="none" w:sz="0" w:space="0" w:color="auto"/>
        <w:left w:val="none" w:sz="0" w:space="0" w:color="auto"/>
        <w:bottom w:val="none" w:sz="0" w:space="0" w:color="auto"/>
        <w:right w:val="none" w:sz="0" w:space="0" w:color="auto"/>
      </w:divBdr>
    </w:div>
    <w:div w:id="794643564">
      <w:bodyDiv w:val="1"/>
      <w:marLeft w:val="0"/>
      <w:marRight w:val="0"/>
      <w:marTop w:val="0"/>
      <w:marBottom w:val="0"/>
      <w:divBdr>
        <w:top w:val="none" w:sz="0" w:space="0" w:color="auto"/>
        <w:left w:val="none" w:sz="0" w:space="0" w:color="auto"/>
        <w:bottom w:val="none" w:sz="0" w:space="0" w:color="auto"/>
        <w:right w:val="none" w:sz="0" w:space="0" w:color="auto"/>
      </w:divBdr>
    </w:div>
    <w:div w:id="921450906">
      <w:bodyDiv w:val="1"/>
      <w:marLeft w:val="0"/>
      <w:marRight w:val="0"/>
      <w:marTop w:val="0"/>
      <w:marBottom w:val="0"/>
      <w:divBdr>
        <w:top w:val="none" w:sz="0" w:space="0" w:color="auto"/>
        <w:left w:val="none" w:sz="0" w:space="0" w:color="auto"/>
        <w:bottom w:val="none" w:sz="0" w:space="0" w:color="auto"/>
        <w:right w:val="none" w:sz="0" w:space="0" w:color="auto"/>
      </w:divBdr>
    </w:div>
    <w:div w:id="985284414">
      <w:bodyDiv w:val="1"/>
      <w:marLeft w:val="0"/>
      <w:marRight w:val="0"/>
      <w:marTop w:val="0"/>
      <w:marBottom w:val="0"/>
      <w:divBdr>
        <w:top w:val="none" w:sz="0" w:space="0" w:color="auto"/>
        <w:left w:val="none" w:sz="0" w:space="0" w:color="auto"/>
        <w:bottom w:val="none" w:sz="0" w:space="0" w:color="auto"/>
        <w:right w:val="none" w:sz="0" w:space="0" w:color="auto"/>
      </w:divBdr>
      <w:divsChild>
        <w:div w:id="1311056112">
          <w:marLeft w:val="0"/>
          <w:marRight w:val="0"/>
          <w:marTop w:val="0"/>
          <w:marBottom w:val="0"/>
          <w:divBdr>
            <w:top w:val="none" w:sz="0" w:space="0" w:color="auto"/>
            <w:left w:val="none" w:sz="0" w:space="0" w:color="auto"/>
            <w:bottom w:val="none" w:sz="0" w:space="0" w:color="auto"/>
            <w:right w:val="none" w:sz="0" w:space="0" w:color="auto"/>
          </w:divBdr>
          <w:divsChild>
            <w:div w:id="888999365">
              <w:marLeft w:val="0"/>
              <w:marRight w:val="0"/>
              <w:marTop w:val="0"/>
              <w:marBottom w:val="0"/>
              <w:divBdr>
                <w:top w:val="none" w:sz="0" w:space="0" w:color="auto"/>
                <w:left w:val="none" w:sz="0" w:space="0" w:color="auto"/>
                <w:bottom w:val="none" w:sz="0" w:space="0" w:color="auto"/>
                <w:right w:val="none" w:sz="0" w:space="0" w:color="auto"/>
              </w:divBdr>
              <w:divsChild>
                <w:div w:id="9576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1511">
      <w:bodyDiv w:val="1"/>
      <w:marLeft w:val="0"/>
      <w:marRight w:val="0"/>
      <w:marTop w:val="0"/>
      <w:marBottom w:val="0"/>
      <w:divBdr>
        <w:top w:val="none" w:sz="0" w:space="0" w:color="auto"/>
        <w:left w:val="none" w:sz="0" w:space="0" w:color="auto"/>
        <w:bottom w:val="none" w:sz="0" w:space="0" w:color="auto"/>
        <w:right w:val="none" w:sz="0" w:space="0" w:color="auto"/>
      </w:divBdr>
      <w:divsChild>
        <w:div w:id="773283651">
          <w:marLeft w:val="1800"/>
          <w:marRight w:val="0"/>
          <w:marTop w:val="0"/>
          <w:marBottom w:val="150"/>
          <w:divBdr>
            <w:top w:val="none" w:sz="0" w:space="0" w:color="auto"/>
            <w:left w:val="none" w:sz="0" w:space="0" w:color="auto"/>
            <w:bottom w:val="none" w:sz="0" w:space="0" w:color="auto"/>
            <w:right w:val="none" w:sz="0" w:space="0" w:color="auto"/>
          </w:divBdr>
        </w:div>
      </w:divsChild>
    </w:div>
    <w:div w:id="1171020814">
      <w:bodyDiv w:val="1"/>
      <w:marLeft w:val="0"/>
      <w:marRight w:val="0"/>
      <w:marTop w:val="0"/>
      <w:marBottom w:val="0"/>
      <w:divBdr>
        <w:top w:val="none" w:sz="0" w:space="0" w:color="auto"/>
        <w:left w:val="none" w:sz="0" w:space="0" w:color="auto"/>
        <w:bottom w:val="none" w:sz="0" w:space="0" w:color="auto"/>
        <w:right w:val="none" w:sz="0" w:space="0" w:color="auto"/>
      </w:divBdr>
    </w:div>
    <w:div w:id="1226718124">
      <w:bodyDiv w:val="1"/>
      <w:marLeft w:val="0"/>
      <w:marRight w:val="0"/>
      <w:marTop w:val="0"/>
      <w:marBottom w:val="0"/>
      <w:divBdr>
        <w:top w:val="none" w:sz="0" w:space="0" w:color="auto"/>
        <w:left w:val="none" w:sz="0" w:space="0" w:color="auto"/>
        <w:bottom w:val="none" w:sz="0" w:space="0" w:color="auto"/>
        <w:right w:val="none" w:sz="0" w:space="0" w:color="auto"/>
      </w:divBdr>
    </w:div>
    <w:div w:id="1263757280">
      <w:bodyDiv w:val="1"/>
      <w:marLeft w:val="0"/>
      <w:marRight w:val="0"/>
      <w:marTop w:val="0"/>
      <w:marBottom w:val="0"/>
      <w:divBdr>
        <w:top w:val="none" w:sz="0" w:space="0" w:color="auto"/>
        <w:left w:val="none" w:sz="0" w:space="0" w:color="auto"/>
        <w:bottom w:val="none" w:sz="0" w:space="0" w:color="auto"/>
        <w:right w:val="none" w:sz="0" w:space="0" w:color="auto"/>
      </w:divBdr>
    </w:div>
    <w:div w:id="1289122935">
      <w:bodyDiv w:val="1"/>
      <w:marLeft w:val="0"/>
      <w:marRight w:val="0"/>
      <w:marTop w:val="0"/>
      <w:marBottom w:val="0"/>
      <w:divBdr>
        <w:top w:val="none" w:sz="0" w:space="0" w:color="auto"/>
        <w:left w:val="none" w:sz="0" w:space="0" w:color="auto"/>
        <w:bottom w:val="none" w:sz="0" w:space="0" w:color="auto"/>
        <w:right w:val="none" w:sz="0" w:space="0" w:color="auto"/>
      </w:divBdr>
    </w:div>
    <w:div w:id="1342587236">
      <w:bodyDiv w:val="1"/>
      <w:marLeft w:val="0"/>
      <w:marRight w:val="0"/>
      <w:marTop w:val="0"/>
      <w:marBottom w:val="0"/>
      <w:divBdr>
        <w:top w:val="none" w:sz="0" w:space="0" w:color="auto"/>
        <w:left w:val="none" w:sz="0" w:space="0" w:color="auto"/>
        <w:bottom w:val="none" w:sz="0" w:space="0" w:color="auto"/>
        <w:right w:val="none" w:sz="0" w:space="0" w:color="auto"/>
      </w:divBdr>
    </w:div>
    <w:div w:id="1349526919">
      <w:bodyDiv w:val="1"/>
      <w:marLeft w:val="0"/>
      <w:marRight w:val="0"/>
      <w:marTop w:val="0"/>
      <w:marBottom w:val="0"/>
      <w:divBdr>
        <w:top w:val="none" w:sz="0" w:space="0" w:color="auto"/>
        <w:left w:val="none" w:sz="0" w:space="0" w:color="auto"/>
        <w:bottom w:val="none" w:sz="0" w:space="0" w:color="auto"/>
        <w:right w:val="none" w:sz="0" w:space="0" w:color="auto"/>
      </w:divBdr>
    </w:div>
    <w:div w:id="1422264588">
      <w:bodyDiv w:val="1"/>
      <w:marLeft w:val="0"/>
      <w:marRight w:val="0"/>
      <w:marTop w:val="0"/>
      <w:marBottom w:val="0"/>
      <w:divBdr>
        <w:top w:val="none" w:sz="0" w:space="0" w:color="auto"/>
        <w:left w:val="none" w:sz="0" w:space="0" w:color="auto"/>
        <w:bottom w:val="none" w:sz="0" w:space="0" w:color="auto"/>
        <w:right w:val="none" w:sz="0" w:space="0" w:color="auto"/>
      </w:divBdr>
    </w:div>
    <w:div w:id="1437602569">
      <w:bodyDiv w:val="1"/>
      <w:marLeft w:val="0"/>
      <w:marRight w:val="0"/>
      <w:marTop w:val="0"/>
      <w:marBottom w:val="0"/>
      <w:divBdr>
        <w:top w:val="none" w:sz="0" w:space="0" w:color="auto"/>
        <w:left w:val="none" w:sz="0" w:space="0" w:color="auto"/>
        <w:bottom w:val="none" w:sz="0" w:space="0" w:color="auto"/>
        <w:right w:val="none" w:sz="0" w:space="0" w:color="auto"/>
      </w:divBdr>
      <w:divsChild>
        <w:div w:id="389887265">
          <w:marLeft w:val="0"/>
          <w:marRight w:val="0"/>
          <w:marTop w:val="0"/>
          <w:marBottom w:val="0"/>
          <w:divBdr>
            <w:top w:val="none" w:sz="0" w:space="0" w:color="auto"/>
            <w:left w:val="none" w:sz="0" w:space="0" w:color="auto"/>
            <w:bottom w:val="none" w:sz="0" w:space="0" w:color="auto"/>
            <w:right w:val="none" w:sz="0" w:space="0" w:color="auto"/>
          </w:divBdr>
          <w:divsChild>
            <w:div w:id="2026666440">
              <w:marLeft w:val="0"/>
              <w:marRight w:val="0"/>
              <w:marTop w:val="0"/>
              <w:marBottom w:val="0"/>
              <w:divBdr>
                <w:top w:val="none" w:sz="0" w:space="0" w:color="auto"/>
                <w:left w:val="none" w:sz="0" w:space="0" w:color="auto"/>
                <w:bottom w:val="none" w:sz="0" w:space="0" w:color="auto"/>
                <w:right w:val="none" w:sz="0" w:space="0" w:color="auto"/>
              </w:divBdr>
              <w:divsChild>
                <w:div w:id="6410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254">
      <w:bodyDiv w:val="1"/>
      <w:marLeft w:val="0"/>
      <w:marRight w:val="0"/>
      <w:marTop w:val="0"/>
      <w:marBottom w:val="0"/>
      <w:divBdr>
        <w:top w:val="none" w:sz="0" w:space="0" w:color="auto"/>
        <w:left w:val="none" w:sz="0" w:space="0" w:color="auto"/>
        <w:bottom w:val="none" w:sz="0" w:space="0" w:color="auto"/>
        <w:right w:val="none" w:sz="0" w:space="0" w:color="auto"/>
      </w:divBdr>
    </w:div>
    <w:div w:id="1659920226">
      <w:bodyDiv w:val="1"/>
      <w:marLeft w:val="0"/>
      <w:marRight w:val="0"/>
      <w:marTop w:val="0"/>
      <w:marBottom w:val="0"/>
      <w:divBdr>
        <w:top w:val="none" w:sz="0" w:space="0" w:color="auto"/>
        <w:left w:val="none" w:sz="0" w:space="0" w:color="auto"/>
        <w:bottom w:val="none" w:sz="0" w:space="0" w:color="auto"/>
        <w:right w:val="none" w:sz="0" w:space="0" w:color="auto"/>
      </w:divBdr>
      <w:divsChild>
        <w:div w:id="624431952">
          <w:marLeft w:val="0"/>
          <w:marRight w:val="0"/>
          <w:marTop w:val="0"/>
          <w:marBottom w:val="0"/>
          <w:divBdr>
            <w:top w:val="none" w:sz="0" w:space="0" w:color="auto"/>
            <w:left w:val="none" w:sz="0" w:space="0" w:color="auto"/>
            <w:bottom w:val="none" w:sz="0" w:space="0" w:color="auto"/>
            <w:right w:val="none" w:sz="0" w:space="0" w:color="auto"/>
          </w:divBdr>
          <w:divsChild>
            <w:div w:id="2068449418">
              <w:marLeft w:val="0"/>
              <w:marRight w:val="0"/>
              <w:marTop w:val="0"/>
              <w:marBottom w:val="0"/>
              <w:divBdr>
                <w:top w:val="none" w:sz="0" w:space="0" w:color="auto"/>
                <w:left w:val="none" w:sz="0" w:space="0" w:color="auto"/>
                <w:bottom w:val="none" w:sz="0" w:space="0" w:color="auto"/>
                <w:right w:val="none" w:sz="0" w:space="0" w:color="auto"/>
              </w:divBdr>
              <w:divsChild>
                <w:div w:id="393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1131">
      <w:bodyDiv w:val="1"/>
      <w:marLeft w:val="0"/>
      <w:marRight w:val="0"/>
      <w:marTop w:val="0"/>
      <w:marBottom w:val="0"/>
      <w:divBdr>
        <w:top w:val="none" w:sz="0" w:space="0" w:color="auto"/>
        <w:left w:val="none" w:sz="0" w:space="0" w:color="auto"/>
        <w:bottom w:val="none" w:sz="0" w:space="0" w:color="auto"/>
        <w:right w:val="none" w:sz="0" w:space="0" w:color="auto"/>
      </w:divBdr>
      <w:divsChild>
        <w:div w:id="1078943560">
          <w:marLeft w:val="0"/>
          <w:marRight w:val="0"/>
          <w:marTop w:val="0"/>
          <w:marBottom w:val="0"/>
          <w:divBdr>
            <w:top w:val="none" w:sz="0" w:space="0" w:color="auto"/>
            <w:left w:val="none" w:sz="0" w:space="0" w:color="auto"/>
            <w:bottom w:val="none" w:sz="0" w:space="0" w:color="auto"/>
            <w:right w:val="none" w:sz="0" w:space="0" w:color="auto"/>
          </w:divBdr>
          <w:divsChild>
            <w:div w:id="2065176673">
              <w:marLeft w:val="0"/>
              <w:marRight w:val="0"/>
              <w:marTop w:val="0"/>
              <w:marBottom w:val="0"/>
              <w:divBdr>
                <w:top w:val="none" w:sz="0" w:space="0" w:color="auto"/>
                <w:left w:val="none" w:sz="0" w:space="0" w:color="auto"/>
                <w:bottom w:val="none" w:sz="0" w:space="0" w:color="auto"/>
                <w:right w:val="none" w:sz="0" w:space="0" w:color="auto"/>
              </w:divBdr>
              <w:divsChild>
                <w:div w:id="761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3477">
      <w:bodyDiv w:val="1"/>
      <w:marLeft w:val="0"/>
      <w:marRight w:val="0"/>
      <w:marTop w:val="0"/>
      <w:marBottom w:val="0"/>
      <w:divBdr>
        <w:top w:val="none" w:sz="0" w:space="0" w:color="auto"/>
        <w:left w:val="none" w:sz="0" w:space="0" w:color="auto"/>
        <w:bottom w:val="none" w:sz="0" w:space="0" w:color="auto"/>
        <w:right w:val="none" w:sz="0" w:space="0" w:color="auto"/>
      </w:divBdr>
      <w:divsChild>
        <w:div w:id="1879929696">
          <w:marLeft w:val="1800"/>
          <w:marRight w:val="0"/>
          <w:marTop w:val="225"/>
          <w:marBottom w:val="0"/>
          <w:divBdr>
            <w:top w:val="none" w:sz="0" w:space="0" w:color="auto"/>
            <w:left w:val="none" w:sz="0" w:space="0" w:color="auto"/>
            <w:bottom w:val="none" w:sz="0" w:space="0" w:color="auto"/>
            <w:right w:val="none" w:sz="0" w:space="0" w:color="auto"/>
          </w:divBdr>
        </w:div>
        <w:div w:id="1485580954">
          <w:marLeft w:val="1800"/>
          <w:marRight w:val="0"/>
          <w:marTop w:val="0"/>
          <w:marBottom w:val="150"/>
          <w:divBdr>
            <w:top w:val="none" w:sz="0" w:space="0" w:color="auto"/>
            <w:left w:val="none" w:sz="0" w:space="0" w:color="auto"/>
            <w:bottom w:val="none" w:sz="0" w:space="0" w:color="auto"/>
            <w:right w:val="none" w:sz="0" w:space="0" w:color="auto"/>
          </w:divBdr>
        </w:div>
      </w:divsChild>
    </w:div>
    <w:div w:id="1729568228">
      <w:bodyDiv w:val="1"/>
      <w:marLeft w:val="0"/>
      <w:marRight w:val="0"/>
      <w:marTop w:val="0"/>
      <w:marBottom w:val="0"/>
      <w:divBdr>
        <w:top w:val="none" w:sz="0" w:space="0" w:color="auto"/>
        <w:left w:val="none" w:sz="0" w:space="0" w:color="auto"/>
        <w:bottom w:val="none" w:sz="0" w:space="0" w:color="auto"/>
        <w:right w:val="none" w:sz="0" w:space="0" w:color="auto"/>
      </w:divBdr>
    </w:div>
    <w:div w:id="1794909421">
      <w:bodyDiv w:val="1"/>
      <w:marLeft w:val="0"/>
      <w:marRight w:val="0"/>
      <w:marTop w:val="0"/>
      <w:marBottom w:val="0"/>
      <w:divBdr>
        <w:top w:val="none" w:sz="0" w:space="0" w:color="auto"/>
        <w:left w:val="none" w:sz="0" w:space="0" w:color="auto"/>
        <w:bottom w:val="none" w:sz="0" w:space="0" w:color="auto"/>
        <w:right w:val="none" w:sz="0" w:space="0" w:color="auto"/>
      </w:divBdr>
    </w:div>
    <w:div w:id="1868326032">
      <w:bodyDiv w:val="1"/>
      <w:marLeft w:val="0"/>
      <w:marRight w:val="0"/>
      <w:marTop w:val="0"/>
      <w:marBottom w:val="0"/>
      <w:divBdr>
        <w:top w:val="none" w:sz="0" w:space="0" w:color="auto"/>
        <w:left w:val="none" w:sz="0" w:space="0" w:color="auto"/>
        <w:bottom w:val="none" w:sz="0" w:space="0" w:color="auto"/>
        <w:right w:val="none" w:sz="0" w:space="0" w:color="auto"/>
      </w:divBdr>
    </w:div>
    <w:div w:id="1873423516">
      <w:bodyDiv w:val="1"/>
      <w:marLeft w:val="0"/>
      <w:marRight w:val="0"/>
      <w:marTop w:val="0"/>
      <w:marBottom w:val="0"/>
      <w:divBdr>
        <w:top w:val="none" w:sz="0" w:space="0" w:color="auto"/>
        <w:left w:val="none" w:sz="0" w:space="0" w:color="auto"/>
        <w:bottom w:val="none" w:sz="0" w:space="0" w:color="auto"/>
        <w:right w:val="none" w:sz="0" w:space="0" w:color="auto"/>
      </w:divBdr>
    </w:div>
    <w:div w:id="1907569809">
      <w:bodyDiv w:val="1"/>
      <w:marLeft w:val="0"/>
      <w:marRight w:val="0"/>
      <w:marTop w:val="0"/>
      <w:marBottom w:val="0"/>
      <w:divBdr>
        <w:top w:val="none" w:sz="0" w:space="0" w:color="auto"/>
        <w:left w:val="none" w:sz="0" w:space="0" w:color="auto"/>
        <w:bottom w:val="none" w:sz="0" w:space="0" w:color="auto"/>
        <w:right w:val="none" w:sz="0" w:space="0" w:color="auto"/>
      </w:divBdr>
    </w:div>
    <w:div w:id="1909921126">
      <w:bodyDiv w:val="1"/>
      <w:marLeft w:val="0"/>
      <w:marRight w:val="0"/>
      <w:marTop w:val="0"/>
      <w:marBottom w:val="0"/>
      <w:divBdr>
        <w:top w:val="none" w:sz="0" w:space="0" w:color="auto"/>
        <w:left w:val="none" w:sz="0" w:space="0" w:color="auto"/>
        <w:bottom w:val="none" w:sz="0" w:space="0" w:color="auto"/>
        <w:right w:val="none" w:sz="0" w:space="0" w:color="auto"/>
      </w:divBdr>
    </w:div>
    <w:div w:id="1943301805">
      <w:bodyDiv w:val="1"/>
      <w:marLeft w:val="0"/>
      <w:marRight w:val="0"/>
      <w:marTop w:val="0"/>
      <w:marBottom w:val="0"/>
      <w:divBdr>
        <w:top w:val="none" w:sz="0" w:space="0" w:color="auto"/>
        <w:left w:val="none" w:sz="0" w:space="0" w:color="auto"/>
        <w:bottom w:val="none" w:sz="0" w:space="0" w:color="auto"/>
        <w:right w:val="none" w:sz="0" w:space="0" w:color="auto"/>
      </w:divBdr>
      <w:divsChild>
        <w:div w:id="915087065">
          <w:marLeft w:val="0"/>
          <w:marRight w:val="0"/>
          <w:marTop w:val="0"/>
          <w:marBottom w:val="0"/>
          <w:divBdr>
            <w:top w:val="none" w:sz="0" w:space="0" w:color="auto"/>
            <w:left w:val="none" w:sz="0" w:space="0" w:color="auto"/>
            <w:bottom w:val="none" w:sz="0" w:space="0" w:color="auto"/>
            <w:right w:val="none" w:sz="0" w:space="0" w:color="auto"/>
          </w:divBdr>
          <w:divsChild>
            <w:div w:id="634798793">
              <w:marLeft w:val="0"/>
              <w:marRight w:val="0"/>
              <w:marTop w:val="0"/>
              <w:marBottom w:val="0"/>
              <w:divBdr>
                <w:top w:val="none" w:sz="0" w:space="0" w:color="auto"/>
                <w:left w:val="none" w:sz="0" w:space="0" w:color="auto"/>
                <w:bottom w:val="none" w:sz="0" w:space="0" w:color="auto"/>
                <w:right w:val="none" w:sz="0" w:space="0" w:color="auto"/>
              </w:divBdr>
              <w:divsChild>
                <w:div w:id="1983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9555">
      <w:bodyDiv w:val="1"/>
      <w:marLeft w:val="0"/>
      <w:marRight w:val="0"/>
      <w:marTop w:val="0"/>
      <w:marBottom w:val="0"/>
      <w:divBdr>
        <w:top w:val="none" w:sz="0" w:space="0" w:color="auto"/>
        <w:left w:val="none" w:sz="0" w:space="0" w:color="auto"/>
        <w:bottom w:val="none" w:sz="0" w:space="0" w:color="auto"/>
        <w:right w:val="none" w:sz="0" w:space="0" w:color="auto"/>
      </w:divBdr>
    </w:div>
    <w:div w:id="1957130097">
      <w:bodyDiv w:val="1"/>
      <w:marLeft w:val="0"/>
      <w:marRight w:val="0"/>
      <w:marTop w:val="0"/>
      <w:marBottom w:val="0"/>
      <w:divBdr>
        <w:top w:val="none" w:sz="0" w:space="0" w:color="auto"/>
        <w:left w:val="none" w:sz="0" w:space="0" w:color="auto"/>
        <w:bottom w:val="none" w:sz="0" w:space="0" w:color="auto"/>
        <w:right w:val="none" w:sz="0" w:space="0" w:color="auto"/>
      </w:divBdr>
    </w:div>
    <w:div w:id="2051804053">
      <w:bodyDiv w:val="1"/>
      <w:marLeft w:val="0"/>
      <w:marRight w:val="0"/>
      <w:marTop w:val="0"/>
      <w:marBottom w:val="0"/>
      <w:divBdr>
        <w:top w:val="none" w:sz="0" w:space="0" w:color="auto"/>
        <w:left w:val="none" w:sz="0" w:space="0" w:color="auto"/>
        <w:bottom w:val="none" w:sz="0" w:space="0" w:color="auto"/>
        <w:right w:val="none" w:sz="0" w:space="0" w:color="auto"/>
      </w:divBdr>
    </w:div>
    <w:div w:id="2054763573">
      <w:bodyDiv w:val="1"/>
      <w:marLeft w:val="0"/>
      <w:marRight w:val="0"/>
      <w:marTop w:val="0"/>
      <w:marBottom w:val="0"/>
      <w:divBdr>
        <w:top w:val="none" w:sz="0" w:space="0" w:color="auto"/>
        <w:left w:val="none" w:sz="0" w:space="0" w:color="auto"/>
        <w:bottom w:val="none" w:sz="0" w:space="0" w:color="auto"/>
        <w:right w:val="none" w:sz="0" w:space="0" w:color="auto"/>
      </w:divBdr>
    </w:div>
    <w:div w:id="2081057815">
      <w:bodyDiv w:val="1"/>
      <w:marLeft w:val="0"/>
      <w:marRight w:val="0"/>
      <w:marTop w:val="0"/>
      <w:marBottom w:val="0"/>
      <w:divBdr>
        <w:top w:val="none" w:sz="0" w:space="0" w:color="auto"/>
        <w:left w:val="none" w:sz="0" w:space="0" w:color="auto"/>
        <w:bottom w:val="none" w:sz="0" w:space="0" w:color="auto"/>
        <w:right w:val="none" w:sz="0" w:space="0" w:color="auto"/>
      </w:divBdr>
    </w:div>
    <w:div w:id="2104255529">
      <w:bodyDiv w:val="1"/>
      <w:marLeft w:val="0"/>
      <w:marRight w:val="0"/>
      <w:marTop w:val="0"/>
      <w:marBottom w:val="0"/>
      <w:divBdr>
        <w:top w:val="none" w:sz="0" w:space="0" w:color="auto"/>
        <w:left w:val="none" w:sz="0" w:space="0" w:color="auto"/>
        <w:bottom w:val="none" w:sz="0" w:space="0" w:color="auto"/>
        <w:right w:val="none" w:sz="0" w:space="0" w:color="auto"/>
      </w:divBdr>
    </w:div>
    <w:div w:id="212010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content/pdf/10.1177/2168479019877384.pdf" TargetMode="External"/><Relationship Id="rId18" Type="http://schemas.openxmlformats.org/officeDocument/2006/relationships/hyperlink" Target="https://www.hhs.gov/ohrp/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ho.int/publications/i/item/9789240029200" TargetMode="External"/><Relationship Id="rId7" Type="http://schemas.openxmlformats.org/officeDocument/2006/relationships/footnotes" Target="footnotes.xml"/><Relationship Id="rId12" Type="http://schemas.openxmlformats.org/officeDocument/2006/relationships/hyperlink" Target="https://cioms.ch/wp-content/uploads/2019/05/WEB-CIOMS-Communication-Guide-2018.pdf" TargetMode="External"/><Relationship Id="rId17" Type="http://schemas.openxmlformats.org/officeDocument/2006/relationships/hyperlink" Target="https://link.springer.com/journal/40264/volumes-and-issues/45-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ransceleratebiopharmainc.com/initiatives/intelligent-automation-opportunities-pharmacovigilance-2/" TargetMode="External"/><Relationship Id="rId20" Type="http://schemas.openxmlformats.org/officeDocument/2006/relationships/hyperlink" Target="https://link.springer.com/article/10.1007/s40264-022-0115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i.europa.eu/projects-results/project-factsheets/web-rad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ransceleratebiopharmainc.com/our-mission/meet-the-people/" TargetMode="External"/><Relationship Id="rId23" Type="http://schemas.openxmlformats.org/officeDocument/2006/relationships/header" Target="header2.xml"/><Relationship Id="rId10" Type="http://schemas.openxmlformats.org/officeDocument/2006/relationships/hyperlink" Target="https://www.transceleratebiopharmainc.com/assets/intelligent-automation-opportunities-pharmacovigilance-solutions/" TargetMode="External"/><Relationship Id="rId19" Type="http://schemas.openxmlformats.org/officeDocument/2006/relationships/hyperlink" Target="https://unesdoc.unesco.org/ark:/48223/pf0000381137" TargetMode="External"/><Relationship Id="rId4" Type="http://schemas.microsoft.com/office/2007/relationships/stylesWithEffects" Target="stylesWithEffects.xml"/><Relationship Id="rId9" Type="http://schemas.openxmlformats.org/officeDocument/2006/relationships/hyperlink" Target="https://cioms.ch/" TargetMode="External"/><Relationship Id="rId14" Type="http://schemas.openxmlformats.org/officeDocument/2006/relationships/hyperlink" Target="https://cioms.ch/working-groups/working-group-xi-patient-involvemen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7703-5D1D-4E69-A5B0-F488A63D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5653</Words>
  <Characters>32225</Characters>
  <Application>Microsoft Office Word</Application>
  <DocSecurity>4</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CIOMS</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ecucenter</cp:lastModifiedBy>
  <cp:revision>2</cp:revision>
  <cp:lastPrinted>2020-06-23T16:40:00Z</cp:lastPrinted>
  <dcterms:created xsi:type="dcterms:W3CDTF">2022-06-29T13:26:00Z</dcterms:created>
  <dcterms:modified xsi:type="dcterms:W3CDTF">2022-06-29T13:26:00Z</dcterms:modified>
  <dc:language>es-ES</dc:language>
</cp:coreProperties>
</file>