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12D1" w14:textId="77777777" w:rsidR="005E474F" w:rsidRDefault="005E474F" w:rsidP="005E474F">
      <w:pPr>
        <w:pStyle w:val="ListParagraph"/>
        <w:ind w:left="0"/>
        <w:rPr>
          <w:b/>
          <w:bCs/>
          <w:color w:val="1F497D"/>
          <w:lang w:val="en-US"/>
        </w:rPr>
      </w:pPr>
    </w:p>
    <w:p w14:paraId="34D0EEB4" w14:textId="792117C5" w:rsidR="00FC6EE9" w:rsidRDefault="00FC6EE9" w:rsidP="00FC6EE9">
      <w:pPr>
        <w:pStyle w:val="ListParagraph"/>
        <w:ind w:left="1440" w:hanging="72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4866FAFB" w14:textId="77777777" w:rsidR="00EF2900" w:rsidRDefault="00EF2900" w:rsidP="00F82E9C">
      <w:pPr>
        <w:pStyle w:val="ListParagraph"/>
        <w:ind w:left="1440" w:hanging="720"/>
        <w:jc w:val="center"/>
        <w:rPr>
          <w:rFonts w:asciiTheme="majorHAnsi" w:hAnsiTheme="majorHAnsi" w:cs="Arial"/>
          <w:b/>
          <w:bCs/>
          <w:sz w:val="28"/>
          <w:szCs w:val="28"/>
          <w:lang w:val="en-US"/>
        </w:rPr>
      </w:pPr>
      <w:r>
        <w:rPr>
          <w:rFonts w:asciiTheme="majorHAnsi" w:hAnsiTheme="majorHAnsi" w:cs="Arial"/>
          <w:b/>
          <w:bCs/>
          <w:noProof/>
          <w:sz w:val="28"/>
          <w:szCs w:val="28"/>
          <w:lang w:val="fr-CH" w:eastAsia="fr-CH"/>
        </w:rPr>
        <w:drawing>
          <wp:inline distT="0" distB="0" distL="0" distR="0" wp14:anchorId="06C9B20C" wp14:editId="7B5D6134">
            <wp:extent cx="1259610" cy="6710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 Logo_CIOMS_Institutional_Blue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872" cy="67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6F7D" w14:textId="31B74906" w:rsidR="00F82E9C" w:rsidRPr="00F82E9C" w:rsidRDefault="00F82E9C" w:rsidP="00F82E9C">
      <w:pPr>
        <w:pStyle w:val="ListParagraph"/>
        <w:ind w:left="1440" w:hanging="720"/>
        <w:jc w:val="center"/>
        <w:rPr>
          <w:rFonts w:asciiTheme="majorHAnsi" w:hAnsiTheme="majorHAnsi" w:cs="Arial"/>
          <w:b/>
          <w:bCs/>
          <w:sz w:val="28"/>
          <w:szCs w:val="28"/>
          <w:lang w:val="en-US"/>
        </w:rPr>
      </w:pPr>
      <w:r w:rsidRPr="00F82E9C"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Fourth Meeting of the CIOMS Working Group </w:t>
      </w:r>
    </w:p>
    <w:p w14:paraId="0569FC55" w14:textId="77777777" w:rsidR="00F82E9C" w:rsidRPr="00F82E9C" w:rsidRDefault="00F82E9C" w:rsidP="00F82E9C">
      <w:pPr>
        <w:pStyle w:val="ListParagraph"/>
        <w:ind w:left="1440" w:hanging="720"/>
        <w:jc w:val="center"/>
        <w:rPr>
          <w:rFonts w:asciiTheme="majorHAnsi" w:hAnsiTheme="majorHAnsi" w:cs="Arial"/>
          <w:b/>
          <w:bCs/>
          <w:sz w:val="28"/>
          <w:szCs w:val="28"/>
          <w:lang w:val="en-US"/>
        </w:rPr>
      </w:pPr>
      <w:r w:rsidRPr="00F82E9C">
        <w:rPr>
          <w:rFonts w:asciiTheme="majorHAnsi" w:hAnsiTheme="majorHAnsi" w:cs="Arial"/>
          <w:b/>
          <w:bCs/>
          <w:sz w:val="28"/>
          <w:szCs w:val="28"/>
          <w:lang w:val="en-US"/>
        </w:rPr>
        <w:t>on MedDRA Labeling Groupings (MLG)-Virtual Meeting</w:t>
      </w:r>
    </w:p>
    <w:p w14:paraId="4E020E43" w14:textId="77777777" w:rsidR="00F82E9C" w:rsidRPr="00F82E9C" w:rsidRDefault="00F82E9C" w:rsidP="00F82E9C">
      <w:pPr>
        <w:pStyle w:val="ListParagraph"/>
        <w:ind w:left="0" w:hanging="22"/>
        <w:jc w:val="center"/>
        <w:rPr>
          <w:rFonts w:asciiTheme="majorHAnsi" w:hAnsiTheme="majorHAnsi"/>
          <w:b/>
          <w:bCs/>
          <w:sz w:val="28"/>
          <w:szCs w:val="28"/>
          <w:lang w:val="en-GB"/>
        </w:rPr>
      </w:pPr>
      <w:r w:rsidRPr="00F82E9C" w:rsidDel="00AE2DDF">
        <w:rPr>
          <w:rFonts w:asciiTheme="majorHAnsi" w:hAnsiTheme="majorHAnsi" w:cs="Arial"/>
          <w:b/>
          <w:bCs/>
          <w:sz w:val="28"/>
          <w:szCs w:val="28"/>
          <w:lang w:val="en-US"/>
        </w:rPr>
        <w:t xml:space="preserve"> </w:t>
      </w:r>
      <w:r w:rsidRPr="00F82E9C">
        <w:rPr>
          <w:rFonts w:asciiTheme="majorHAnsi" w:hAnsiTheme="majorHAnsi"/>
          <w:b/>
          <w:bCs/>
          <w:sz w:val="28"/>
          <w:szCs w:val="28"/>
          <w:lang w:val="en-US"/>
        </w:rPr>
        <w:t>04 March 2021</w:t>
      </w:r>
    </w:p>
    <w:p w14:paraId="6169C88C" w14:textId="77777777" w:rsidR="00160DF8" w:rsidRPr="004C7E06" w:rsidRDefault="00160DF8" w:rsidP="00160DF8">
      <w:pPr>
        <w:spacing w:after="120"/>
        <w:jc w:val="center"/>
        <w:rPr>
          <w:b/>
          <w:lang w:val="en-GB"/>
        </w:rPr>
      </w:pPr>
    </w:p>
    <w:p w14:paraId="3A185844" w14:textId="4D7698F6" w:rsidR="00AE2DDF" w:rsidRPr="00470CDE" w:rsidRDefault="00AE2DDF" w:rsidP="00160DF8">
      <w:pPr>
        <w:pStyle w:val="ListParagraph"/>
        <w:ind w:left="1440" w:hanging="720"/>
        <w:jc w:val="center"/>
        <w:rPr>
          <w:rFonts w:ascii="Calibri" w:hAnsi="Calibri" w:cs="Calibri"/>
          <w:sz w:val="24"/>
          <w:szCs w:val="24"/>
          <w:u w:val="single"/>
          <w:lang w:val="en-US"/>
        </w:rPr>
      </w:pPr>
    </w:p>
    <w:p w14:paraId="5AEF3CFF" w14:textId="1E7E364A" w:rsidR="005E474F" w:rsidRPr="00EF2900" w:rsidRDefault="00B838AB" w:rsidP="0087081E">
      <w:pPr>
        <w:pStyle w:val="ListParagraph"/>
        <w:spacing w:after="240"/>
        <w:ind w:left="0"/>
        <w:rPr>
          <w:b/>
          <w:bCs/>
          <w:sz w:val="24"/>
          <w:szCs w:val="24"/>
          <w:lang w:val="en-US"/>
        </w:rPr>
      </w:pPr>
      <w:r>
        <w:rPr>
          <w:b/>
          <w:bCs/>
          <w:color w:val="0070C0"/>
          <w:sz w:val="32"/>
          <w:szCs w:val="32"/>
          <w:lang w:val="en-US"/>
        </w:rPr>
        <w:t>Contents</w:t>
      </w:r>
      <w:r w:rsidR="00065149">
        <w:rPr>
          <w:b/>
          <w:bCs/>
          <w:color w:val="0070C0"/>
          <w:sz w:val="32"/>
          <w:szCs w:val="32"/>
          <w:lang w:val="en-US"/>
        </w:rPr>
        <w:br/>
      </w:r>
    </w:p>
    <w:p w14:paraId="4C2D8867" w14:textId="5A1FE323" w:rsidR="00976D89" w:rsidRDefault="0087081E" w:rsidP="00976D89">
      <w:pPr>
        <w:pStyle w:val="ListParagraph"/>
        <w:numPr>
          <w:ilvl w:val="0"/>
          <w:numId w:val="40"/>
        </w:numPr>
        <w:rPr>
          <w:sz w:val="24"/>
          <w:szCs w:val="24"/>
          <w:lang w:val="en-US"/>
        </w:rPr>
      </w:pPr>
      <w:r w:rsidRPr="00976D89">
        <w:rPr>
          <w:sz w:val="24"/>
          <w:szCs w:val="24"/>
          <w:lang w:val="en-US"/>
        </w:rPr>
        <w:t>R</w:t>
      </w:r>
      <w:r w:rsidR="00E05848" w:rsidRPr="00976D89">
        <w:rPr>
          <w:sz w:val="24"/>
          <w:szCs w:val="24"/>
          <w:lang w:val="en-US"/>
        </w:rPr>
        <w:t>eport from th</w:t>
      </w:r>
      <w:r w:rsidR="000E6B7F" w:rsidRPr="00976D89">
        <w:rPr>
          <w:sz w:val="24"/>
          <w:szCs w:val="24"/>
          <w:lang w:val="en-US"/>
        </w:rPr>
        <w:t>e</w:t>
      </w:r>
      <w:r w:rsidR="002E22BA">
        <w:rPr>
          <w:sz w:val="24"/>
          <w:szCs w:val="24"/>
          <w:lang w:val="en-US"/>
        </w:rPr>
        <w:t xml:space="preserve"> CIOMS </w:t>
      </w:r>
      <w:r w:rsidR="00AC55ED">
        <w:rPr>
          <w:sz w:val="24"/>
          <w:szCs w:val="24"/>
          <w:lang w:val="en-US"/>
        </w:rPr>
        <w:t>Secretariat</w:t>
      </w:r>
    </w:p>
    <w:p w14:paraId="7A9DD563" w14:textId="50FE15D6" w:rsidR="00976D89" w:rsidRDefault="00E05848" w:rsidP="00976D89">
      <w:pPr>
        <w:pStyle w:val="ListParagraph"/>
        <w:numPr>
          <w:ilvl w:val="0"/>
          <w:numId w:val="40"/>
        </w:numPr>
        <w:rPr>
          <w:sz w:val="24"/>
          <w:szCs w:val="24"/>
          <w:lang w:val="en-US"/>
        </w:rPr>
      </w:pPr>
      <w:r w:rsidRPr="00976D89">
        <w:rPr>
          <w:sz w:val="24"/>
          <w:szCs w:val="24"/>
          <w:lang w:val="en-US"/>
        </w:rPr>
        <w:t>R</w:t>
      </w:r>
      <w:r w:rsidR="002E22BA">
        <w:rPr>
          <w:sz w:val="24"/>
          <w:szCs w:val="24"/>
          <w:lang w:val="en-US"/>
        </w:rPr>
        <w:t>e</w:t>
      </w:r>
      <w:r w:rsidR="00C36FE2">
        <w:rPr>
          <w:sz w:val="24"/>
          <w:szCs w:val="24"/>
          <w:lang w:val="en-US"/>
        </w:rPr>
        <w:t>view of the</w:t>
      </w:r>
      <w:r w:rsidR="003944BA">
        <w:rPr>
          <w:sz w:val="24"/>
          <w:szCs w:val="24"/>
          <w:lang w:val="en-US"/>
        </w:rPr>
        <w:t xml:space="preserve"> </w:t>
      </w:r>
      <w:r w:rsidR="003944BA" w:rsidRPr="00470CDE">
        <w:t>Expert Working Group</w:t>
      </w:r>
      <w:r w:rsidR="00EB735E">
        <w:t xml:space="preserve"> </w:t>
      </w:r>
      <w:r w:rsidR="003944BA">
        <w:t>(</w:t>
      </w:r>
      <w:r w:rsidR="00C36FE2">
        <w:rPr>
          <w:sz w:val="24"/>
          <w:szCs w:val="24"/>
          <w:lang w:val="en-US"/>
        </w:rPr>
        <w:t>EWG</w:t>
      </w:r>
      <w:r w:rsidR="00EB735E">
        <w:rPr>
          <w:sz w:val="24"/>
          <w:szCs w:val="24"/>
          <w:lang w:val="en-US"/>
        </w:rPr>
        <w:t>)</w:t>
      </w:r>
      <w:r w:rsidR="00C36FE2">
        <w:rPr>
          <w:sz w:val="24"/>
          <w:szCs w:val="24"/>
          <w:lang w:val="en-US"/>
        </w:rPr>
        <w:t xml:space="preserve"> work for MLG Examples, Manuscript and General Discussion</w:t>
      </w:r>
      <w:r w:rsidR="002E22BA">
        <w:rPr>
          <w:sz w:val="24"/>
          <w:szCs w:val="24"/>
          <w:lang w:val="en-US"/>
        </w:rPr>
        <w:t xml:space="preserve"> </w:t>
      </w:r>
    </w:p>
    <w:p w14:paraId="11A3D806" w14:textId="4C7A66B2" w:rsidR="00976D89" w:rsidRDefault="00E05848" w:rsidP="00976D89">
      <w:pPr>
        <w:pStyle w:val="ListParagraph"/>
        <w:numPr>
          <w:ilvl w:val="0"/>
          <w:numId w:val="40"/>
        </w:numPr>
        <w:rPr>
          <w:sz w:val="24"/>
          <w:szCs w:val="24"/>
          <w:lang w:val="en-US"/>
        </w:rPr>
      </w:pPr>
      <w:r w:rsidRPr="00976D89">
        <w:rPr>
          <w:sz w:val="24"/>
          <w:szCs w:val="24"/>
          <w:lang w:val="en-US"/>
        </w:rPr>
        <w:t>Date of the next meeting</w:t>
      </w:r>
    </w:p>
    <w:p w14:paraId="7DE1D554" w14:textId="55A31733" w:rsidR="00E05848" w:rsidRPr="00976D89" w:rsidRDefault="00E05848" w:rsidP="00976D89">
      <w:pPr>
        <w:pStyle w:val="ListParagraph"/>
        <w:numPr>
          <w:ilvl w:val="0"/>
          <w:numId w:val="40"/>
        </w:numPr>
        <w:rPr>
          <w:sz w:val="24"/>
          <w:szCs w:val="24"/>
          <w:lang w:val="en-US"/>
        </w:rPr>
      </w:pPr>
      <w:r w:rsidRPr="00976D89">
        <w:rPr>
          <w:sz w:val="24"/>
          <w:szCs w:val="24"/>
          <w:lang w:val="en-US"/>
        </w:rPr>
        <w:t>Participants</w:t>
      </w:r>
    </w:p>
    <w:p w14:paraId="7182067A" w14:textId="6AF565B2" w:rsidR="00125D62" w:rsidRDefault="00125D62" w:rsidP="00424A54">
      <w:pPr>
        <w:pStyle w:val="ListParagraph"/>
        <w:ind w:left="1428" w:hanging="720"/>
        <w:rPr>
          <w:rFonts w:ascii="Arial" w:hAnsi="Arial" w:cs="Arial"/>
          <w:lang w:val="en-US"/>
        </w:rPr>
      </w:pPr>
    </w:p>
    <w:p w14:paraId="634B57AF" w14:textId="29185699" w:rsidR="00065149" w:rsidRDefault="00065149" w:rsidP="002B7663">
      <w:pPr>
        <w:pStyle w:val="ListParagraph"/>
        <w:tabs>
          <w:tab w:val="left" w:pos="3879"/>
          <w:tab w:val="left" w:pos="8264"/>
        </w:tabs>
        <w:ind w:left="1428" w:hanging="720"/>
        <w:rPr>
          <w:rFonts w:ascii="Arial" w:hAnsi="Arial" w:cs="Arial"/>
          <w:lang w:val="en-US"/>
        </w:rPr>
      </w:pPr>
    </w:p>
    <w:p w14:paraId="77D7E6A9" w14:textId="4D660F6B" w:rsidR="00353E50" w:rsidRPr="000E6B7F" w:rsidRDefault="00E05848" w:rsidP="00007B76">
      <w:pPr>
        <w:pStyle w:val="ListParagraph"/>
        <w:spacing w:after="240"/>
        <w:ind w:hanging="720"/>
        <w:rPr>
          <w:b/>
          <w:bCs/>
          <w:sz w:val="32"/>
          <w:szCs w:val="32"/>
          <w:lang w:val="en-US"/>
        </w:rPr>
      </w:pPr>
      <w:r w:rsidRPr="00CD0E65">
        <w:rPr>
          <w:b/>
          <w:bCs/>
          <w:color w:val="0070C0"/>
          <w:sz w:val="32"/>
          <w:szCs w:val="32"/>
          <w:lang w:val="en-US"/>
        </w:rPr>
        <w:t>Report from th</w:t>
      </w:r>
      <w:r w:rsidR="007E7FBC" w:rsidRPr="00CD0E65">
        <w:rPr>
          <w:b/>
          <w:bCs/>
          <w:color w:val="0070C0"/>
          <w:sz w:val="32"/>
          <w:szCs w:val="32"/>
          <w:lang w:val="en-US"/>
        </w:rPr>
        <w:t>e</w:t>
      </w:r>
      <w:r w:rsidRPr="00CD0E65">
        <w:rPr>
          <w:b/>
          <w:bCs/>
          <w:color w:val="0070C0"/>
          <w:sz w:val="32"/>
          <w:szCs w:val="32"/>
          <w:lang w:val="en-US"/>
        </w:rPr>
        <w:t xml:space="preserve"> </w:t>
      </w:r>
      <w:r w:rsidR="0046473E">
        <w:rPr>
          <w:b/>
          <w:bCs/>
          <w:color w:val="0070C0"/>
          <w:sz w:val="32"/>
          <w:szCs w:val="32"/>
          <w:lang w:val="en-US"/>
        </w:rPr>
        <w:t xml:space="preserve">CIOMS </w:t>
      </w:r>
      <w:r w:rsidR="00AC55ED">
        <w:rPr>
          <w:b/>
          <w:bCs/>
          <w:color w:val="0070C0"/>
          <w:sz w:val="32"/>
          <w:szCs w:val="32"/>
          <w:lang w:val="en-US"/>
        </w:rPr>
        <w:t>Secretariat</w:t>
      </w:r>
    </w:p>
    <w:p w14:paraId="2F32F74E" w14:textId="6B07536B" w:rsidR="00103B66" w:rsidRPr="00470CDE" w:rsidRDefault="00F031C4" w:rsidP="000E6B7F">
      <w:pPr>
        <w:pStyle w:val="Default"/>
      </w:pPr>
      <w:r w:rsidRPr="00CD0E65">
        <w:rPr>
          <w:rFonts w:asciiTheme="minorHAnsi" w:hAnsiTheme="minorHAnsi" w:cstheme="minorBidi"/>
        </w:rPr>
        <w:t xml:space="preserve">Dr Lembit </w:t>
      </w:r>
      <w:proofErr w:type="spellStart"/>
      <w:r w:rsidRPr="00CD0E65">
        <w:rPr>
          <w:rFonts w:asciiTheme="minorHAnsi" w:hAnsiTheme="minorHAnsi" w:cstheme="minorBidi"/>
        </w:rPr>
        <w:t>Rägo</w:t>
      </w:r>
      <w:proofErr w:type="spellEnd"/>
      <w:r w:rsidRPr="00CD0E65">
        <w:rPr>
          <w:rFonts w:asciiTheme="minorHAnsi" w:hAnsiTheme="minorHAnsi" w:cstheme="minorBidi"/>
        </w:rPr>
        <w:t xml:space="preserve"> welcomed</w:t>
      </w:r>
      <w:r w:rsidR="007E7FBC" w:rsidRPr="00470CDE">
        <w:rPr>
          <w:rFonts w:asciiTheme="minorHAnsi" w:hAnsiTheme="minorHAnsi" w:cstheme="minorBidi"/>
        </w:rPr>
        <w:t xml:space="preserve"> parti</w:t>
      </w:r>
      <w:r w:rsidR="00ED358A" w:rsidRPr="00470CDE">
        <w:rPr>
          <w:rFonts w:asciiTheme="minorHAnsi" w:hAnsiTheme="minorHAnsi" w:cstheme="minorBidi"/>
        </w:rPr>
        <w:t>ci</w:t>
      </w:r>
      <w:r w:rsidR="007E7FBC" w:rsidRPr="00470CDE">
        <w:rPr>
          <w:rFonts w:asciiTheme="minorHAnsi" w:hAnsiTheme="minorHAnsi" w:cstheme="minorBidi"/>
        </w:rPr>
        <w:t>pants</w:t>
      </w:r>
      <w:r w:rsidRPr="00CD0E65">
        <w:rPr>
          <w:rFonts w:asciiTheme="minorHAnsi" w:hAnsiTheme="minorHAnsi" w:cstheme="minorBidi"/>
        </w:rPr>
        <w:t xml:space="preserve"> </w:t>
      </w:r>
      <w:r w:rsidR="00100378">
        <w:t>of</w:t>
      </w:r>
      <w:r w:rsidR="000E6B7F" w:rsidRPr="00470CDE">
        <w:t xml:space="preserve"> </w:t>
      </w:r>
      <w:r w:rsidR="00492AFE">
        <w:t xml:space="preserve">the </w:t>
      </w:r>
      <w:r w:rsidR="000E6B7F" w:rsidRPr="00470CDE">
        <w:t>MedDRA Labe</w:t>
      </w:r>
      <w:r w:rsidR="0019181B">
        <w:t>l</w:t>
      </w:r>
      <w:r w:rsidR="000E6B7F" w:rsidRPr="00470CDE">
        <w:t>ing Groupings (MLG), Expert Working Group (EWG)</w:t>
      </w:r>
      <w:r w:rsidR="00A32961">
        <w:t xml:space="preserve"> </w:t>
      </w:r>
      <w:r w:rsidR="0069204F">
        <w:t>fourth</w:t>
      </w:r>
      <w:r w:rsidR="00A32961">
        <w:t xml:space="preserve"> meeting</w:t>
      </w:r>
      <w:r w:rsidR="000E6B7F" w:rsidRPr="00470CDE">
        <w:t xml:space="preserve">. </w:t>
      </w:r>
      <w:r w:rsidR="00A22F0F">
        <w:t xml:space="preserve"> </w:t>
      </w:r>
      <w:r w:rsidR="0008511D">
        <w:t xml:space="preserve">Short zoom </w:t>
      </w:r>
      <w:r w:rsidR="00A22F0F">
        <w:t>Introduction</w:t>
      </w:r>
      <w:r w:rsidR="0008511D">
        <w:t xml:space="preserve"> </w:t>
      </w:r>
      <w:r w:rsidR="00A22F0F">
        <w:t>was completed</w:t>
      </w:r>
      <w:r w:rsidR="00CC69C9" w:rsidRPr="00470CDE">
        <w:t>.</w:t>
      </w:r>
    </w:p>
    <w:p w14:paraId="2E890F5B" w14:textId="77777777" w:rsidR="00011247" w:rsidRPr="00CD0E65" w:rsidRDefault="00011247" w:rsidP="00ED358A">
      <w:pPr>
        <w:pStyle w:val="Default"/>
        <w:rPr>
          <w:rFonts w:asciiTheme="minorHAnsi" w:hAnsiTheme="minorHAnsi" w:cstheme="minorBidi"/>
        </w:rPr>
      </w:pPr>
    </w:p>
    <w:p w14:paraId="569BEF02" w14:textId="093158BA" w:rsidR="00A22F0F" w:rsidRPr="00C82E25" w:rsidRDefault="00F72F99" w:rsidP="00B4587C">
      <w:pPr>
        <w:pStyle w:val="Default"/>
      </w:pPr>
      <w:r w:rsidRPr="00AB7FD0">
        <w:t xml:space="preserve">The group reviewed </w:t>
      </w:r>
      <w:r w:rsidR="00A22F0F" w:rsidRPr="00AB7FD0">
        <w:t xml:space="preserve">minutes from </w:t>
      </w:r>
      <w:r w:rsidR="004F6E0F">
        <w:t>the</w:t>
      </w:r>
      <w:r w:rsidR="002F70E5">
        <w:t xml:space="preserve"> </w:t>
      </w:r>
      <w:r w:rsidR="00A22F0F" w:rsidRPr="00AB7FD0">
        <w:t xml:space="preserve">MLG EWG </w:t>
      </w:r>
      <w:r w:rsidR="00C82E25">
        <w:t xml:space="preserve">third </w:t>
      </w:r>
      <w:r w:rsidR="00A22F0F" w:rsidRPr="00AB7FD0">
        <w:t xml:space="preserve">meeting. </w:t>
      </w:r>
      <w:r w:rsidR="00C82E25" w:rsidRPr="00CD0E65">
        <w:rPr>
          <w:rFonts w:asciiTheme="minorHAnsi" w:hAnsiTheme="minorHAnsi" w:cstheme="minorBidi"/>
        </w:rPr>
        <w:t xml:space="preserve">Dr Lembit </w:t>
      </w:r>
      <w:proofErr w:type="spellStart"/>
      <w:r w:rsidR="00C82E25" w:rsidRPr="00CD0E65">
        <w:rPr>
          <w:rFonts w:asciiTheme="minorHAnsi" w:hAnsiTheme="minorHAnsi" w:cstheme="minorBidi"/>
        </w:rPr>
        <w:t>Rägo</w:t>
      </w:r>
      <w:proofErr w:type="spellEnd"/>
      <w:r w:rsidR="00C82E25" w:rsidRPr="00CD0E65">
        <w:rPr>
          <w:rFonts w:asciiTheme="minorHAnsi" w:hAnsiTheme="minorHAnsi" w:cstheme="minorBidi"/>
        </w:rPr>
        <w:t xml:space="preserve"> </w:t>
      </w:r>
      <w:r w:rsidR="00B372B2">
        <w:rPr>
          <w:rFonts w:asciiTheme="minorHAnsi" w:hAnsiTheme="minorHAnsi" w:cstheme="minorBidi"/>
        </w:rPr>
        <w:t xml:space="preserve">updated the </w:t>
      </w:r>
      <w:r w:rsidR="00A22F0F" w:rsidRPr="00AB7FD0">
        <w:t xml:space="preserve">group </w:t>
      </w:r>
      <w:r w:rsidR="00B372B2">
        <w:t xml:space="preserve">on CIOMS activities with </w:t>
      </w:r>
      <w:r w:rsidR="00EB55A8">
        <w:t xml:space="preserve">all the current CIOMS working </w:t>
      </w:r>
      <w:r w:rsidR="00B372B2">
        <w:t>groups</w:t>
      </w:r>
      <w:r w:rsidR="009A3D61">
        <w:t>.</w:t>
      </w:r>
      <w:r w:rsidR="00A22F0F">
        <w:rPr>
          <w:rFonts w:asciiTheme="minorHAnsi" w:hAnsiTheme="minorHAnsi" w:cstheme="minorBidi"/>
        </w:rPr>
        <w:t xml:space="preserve"> </w:t>
      </w:r>
    </w:p>
    <w:p w14:paraId="0691C14A" w14:textId="18450F40" w:rsidR="00D206C6" w:rsidRPr="00CD0E65" w:rsidRDefault="00D206C6" w:rsidP="0032458B">
      <w:pPr>
        <w:pStyle w:val="Default"/>
        <w:rPr>
          <w:rFonts w:asciiTheme="minorHAnsi" w:hAnsiTheme="minorHAnsi" w:cstheme="minorBidi"/>
        </w:rPr>
      </w:pPr>
    </w:p>
    <w:p w14:paraId="554E2712" w14:textId="396EEED4" w:rsidR="00EF6FBB" w:rsidRPr="00CD0E65" w:rsidRDefault="00EF6FBB" w:rsidP="00B4587C">
      <w:pPr>
        <w:pStyle w:val="Default"/>
        <w:rPr>
          <w:rFonts w:asciiTheme="minorHAnsi" w:hAnsiTheme="minorHAnsi" w:cstheme="minorBidi"/>
        </w:rPr>
      </w:pPr>
    </w:p>
    <w:p w14:paraId="4E3090E9" w14:textId="15103EEB" w:rsidR="0055692D" w:rsidRPr="00CD0E65" w:rsidRDefault="0055692D" w:rsidP="00F9534A">
      <w:pPr>
        <w:spacing w:after="160" w:line="256" w:lineRule="auto"/>
        <w:rPr>
          <w:b/>
          <w:bCs/>
          <w:color w:val="0070C0"/>
          <w:sz w:val="32"/>
          <w:szCs w:val="32"/>
          <w:lang w:val="en-US"/>
        </w:rPr>
      </w:pPr>
      <w:r w:rsidRPr="00CD0E65">
        <w:rPr>
          <w:b/>
          <w:bCs/>
          <w:color w:val="0070C0"/>
          <w:sz w:val="32"/>
          <w:szCs w:val="32"/>
          <w:lang w:val="en-US"/>
        </w:rPr>
        <w:t>Re</w:t>
      </w:r>
      <w:r w:rsidR="00B248FF">
        <w:rPr>
          <w:b/>
          <w:bCs/>
          <w:color w:val="0070C0"/>
          <w:sz w:val="32"/>
          <w:szCs w:val="32"/>
          <w:lang w:val="en-US"/>
        </w:rPr>
        <w:t xml:space="preserve">view of the </w:t>
      </w:r>
      <w:r w:rsidR="00603D81">
        <w:rPr>
          <w:b/>
          <w:bCs/>
          <w:color w:val="0070C0"/>
          <w:sz w:val="32"/>
          <w:szCs w:val="32"/>
          <w:lang w:val="en-US"/>
        </w:rPr>
        <w:t>EWG work f</w:t>
      </w:r>
      <w:r w:rsidR="00C36FE2">
        <w:rPr>
          <w:b/>
          <w:bCs/>
          <w:color w:val="0070C0"/>
          <w:sz w:val="32"/>
          <w:szCs w:val="32"/>
          <w:lang w:val="en-US"/>
        </w:rPr>
        <w:t>or</w:t>
      </w:r>
      <w:r w:rsidR="00B248FF">
        <w:rPr>
          <w:b/>
          <w:bCs/>
          <w:color w:val="0070C0"/>
          <w:sz w:val="32"/>
          <w:szCs w:val="32"/>
          <w:lang w:val="en-US"/>
        </w:rPr>
        <w:t xml:space="preserve"> MLG Example</w:t>
      </w:r>
      <w:r w:rsidR="00C36FE2">
        <w:rPr>
          <w:b/>
          <w:bCs/>
          <w:color w:val="0070C0"/>
          <w:sz w:val="32"/>
          <w:szCs w:val="32"/>
          <w:lang w:val="en-US"/>
        </w:rPr>
        <w:t>s</w:t>
      </w:r>
      <w:r w:rsidR="00603D81">
        <w:rPr>
          <w:b/>
          <w:bCs/>
          <w:color w:val="0070C0"/>
          <w:sz w:val="32"/>
          <w:szCs w:val="32"/>
          <w:lang w:val="en-US"/>
        </w:rPr>
        <w:t xml:space="preserve">, </w:t>
      </w:r>
      <w:r w:rsidR="00AC55ED">
        <w:rPr>
          <w:b/>
          <w:bCs/>
          <w:color w:val="0070C0"/>
          <w:sz w:val="32"/>
          <w:szCs w:val="32"/>
          <w:lang w:val="en-US"/>
        </w:rPr>
        <w:t>Manuscript and</w:t>
      </w:r>
      <w:r w:rsidR="00603D81">
        <w:rPr>
          <w:b/>
          <w:bCs/>
          <w:color w:val="0070C0"/>
          <w:sz w:val="32"/>
          <w:szCs w:val="32"/>
          <w:lang w:val="en-US"/>
        </w:rPr>
        <w:t xml:space="preserve"> General discussion</w:t>
      </w:r>
      <w:r w:rsidRPr="00CD0E65">
        <w:rPr>
          <w:b/>
          <w:bCs/>
          <w:color w:val="0070C0"/>
          <w:sz w:val="32"/>
          <w:szCs w:val="32"/>
          <w:lang w:val="en-US"/>
        </w:rPr>
        <w:t xml:space="preserve"> </w:t>
      </w:r>
    </w:p>
    <w:p w14:paraId="1504B4E7" w14:textId="75938CF7" w:rsidR="00B938DC" w:rsidRDefault="0009434D" w:rsidP="00AB7FD0">
      <w:pPr>
        <w:pStyle w:val="Default"/>
        <w:rPr>
          <w:rFonts w:asciiTheme="minorHAnsi" w:hAnsiTheme="minorHAnsi" w:cstheme="minorBidi"/>
        </w:rPr>
      </w:pPr>
      <w:r w:rsidRPr="00CD0E65">
        <w:rPr>
          <w:rFonts w:asciiTheme="minorHAnsi" w:hAnsiTheme="minorHAnsi" w:cstheme="minorBidi"/>
        </w:rPr>
        <w:t xml:space="preserve">The </w:t>
      </w:r>
      <w:r w:rsidR="00312AB6" w:rsidRPr="0019181B">
        <w:rPr>
          <w:rFonts w:asciiTheme="minorHAnsi" w:hAnsiTheme="minorHAnsi" w:cstheme="minorBidi"/>
          <w:color w:val="auto"/>
        </w:rPr>
        <w:t xml:space="preserve">MLG EWG </w:t>
      </w:r>
      <w:r w:rsidR="00C76AC9">
        <w:rPr>
          <w:rFonts w:asciiTheme="minorHAnsi" w:hAnsiTheme="minorHAnsi" w:cstheme="minorBidi"/>
        </w:rPr>
        <w:t>proposed</w:t>
      </w:r>
      <w:r w:rsidRPr="00CD0E65">
        <w:rPr>
          <w:rFonts w:asciiTheme="minorHAnsi" w:hAnsiTheme="minorHAnsi" w:cstheme="minorBidi"/>
        </w:rPr>
        <w:t xml:space="preserve"> </w:t>
      </w:r>
      <w:r w:rsidR="00DD0EE6">
        <w:rPr>
          <w:rFonts w:asciiTheme="minorHAnsi" w:hAnsiTheme="minorHAnsi" w:cstheme="minorBidi"/>
        </w:rPr>
        <w:t xml:space="preserve">draft </w:t>
      </w:r>
      <w:r w:rsidR="00C76AC9">
        <w:rPr>
          <w:rFonts w:asciiTheme="minorHAnsi" w:hAnsiTheme="minorHAnsi" w:cstheme="minorBidi"/>
        </w:rPr>
        <w:t>manuscript capturing the work of MLG EWG thus far.</w:t>
      </w:r>
      <w:r w:rsidR="007463DF">
        <w:rPr>
          <w:rFonts w:asciiTheme="minorHAnsi" w:hAnsiTheme="minorHAnsi" w:cstheme="minorBidi"/>
        </w:rPr>
        <w:t xml:space="preserve"> </w:t>
      </w:r>
      <w:r w:rsidR="004478BD">
        <w:rPr>
          <w:rFonts w:asciiTheme="minorHAnsi" w:hAnsiTheme="minorHAnsi" w:cstheme="minorBidi"/>
        </w:rPr>
        <w:t xml:space="preserve">A detailed discussion ensued </w:t>
      </w:r>
      <w:r w:rsidR="000D1DE3">
        <w:rPr>
          <w:rFonts w:asciiTheme="minorHAnsi" w:hAnsiTheme="minorHAnsi" w:cstheme="minorBidi"/>
        </w:rPr>
        <w:t xml:space="preserve">encompassing </w:t>
      </w:r>
      <w:r w:rsidR="004478BD">
        <w:rPr>
          <w:rFonts w:asciiTheme="minorHAnsi" w:hAnsiTheme="minorHAnsi" w:cstheme="minorBidi"/>
        </w:rPr>
        <w:t xml:space="preserve">all the sections of the draft manuscript </w:t>
      </w:r>
      <w:r w:rsidR="00545A10">
        <w:rPr>
          <w:rFonts w:asciiTheme="minorHAnsi" w:hAnsiTheme="minorHAnsi" w:cstheme="minorBidi"/>
        </w:rPr>
        <w:t xml:space="preserve">including the MLG principles. </w:t>
      </w:r>
    </w:p>
    <w:p w14:paraId="3893E421" w14:textId="77777777" w:rsidR="00B074D3" w:rsidRDefault="00B074D3" w:rsidP="00AB7FD0">
      <w:pPr>
        <w:pStyle w:val="Default"/>
        <w:rPr>
          <w:rFonts w:asciiTheme="minorHAnsi" w:hAnsiTheme="minorHAnsi" w:cstheme="minorBidi"/>
        </w:rPr>
      </w:pPr>
    </w:p>
    <w:p w14:paraId="61C390EF" w14:textId="3E94A38F" w:rsidR="00545A10" w:rsidRDefault="00BF3DD3" w:rsidP="00AB7FD0">
      <w:pPr>
        <w:pStyle w:val="Default"/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The</w:t>
      </w:r>
      <w:r w:rsidR="004478BD">
        <w:rPr>
          <w:rFonts w:asciiTheme="minorHAnsi" w:hAnsiTheme="minorHAnsi" w:cstheme="minorBidi"/>
        </w:rPr>
        <w:t xml:space="preserve"> EWG</w:t>
      </w:r>
      <w:r w:rsidR="006E1FBE">
        <w:rPr>
          <w:rFonts w:asciiTheme="minorHAnsi" w:hAnsiTheme="minorHAnsi" w:cstheme="minorBidi"/>
        </w:rPr>
        <w:t xml:space="preserve"> came to </w:t>
      </w:r>
      <w:r w:rsidR="00B074D3">
        <w:rPr>
          <w:rFonts w:asciiTheme="minorHAnsi" w:hAnsiTheme="minorHAnsi" w:cstheme="minorBidi"/>
        </w:rPr>
        <w:t xml:space="preserve">a </w:t>
      </w:r>
      <w:r w:rsidR="006E1FBE">
        <w:rPr>
          <w:rFonts w:asciiTheme="minorHAnsi" w:hAnsiTheme="minorHAnsi" w:cstheme="minorBidi"/>
        </w:rPr>
        <w:t xml:space="preserve">consensus </w:t>
      </w:r>
      <w:r w:rsidR="006D741D">
        <w:rPr>
          <w:rFonts w:asciiTheme="minorHAnsi" w:hAnsiTheme="minorHAnsi" w:cstheme="minorBidi"/>
        </w:rPr>
        <w:t>for the next steps for the draft manuscript</w:t>
      </w:r>
      <w:r w:rsidR="00986B23">
        <w:rPr>
          <w:rFonts w:asciiTheme="minorHAnsi" w:hAnsiTheme="minorHAnsi" w:cstheme="minorBidi"/>
        </w:rPr>
        <w:t xml:space="preserve"> publication</w:t>
      </w:r>
      <w:r w:rsidR="006D741D">
        <w:rPr>
          <w:rFonts w:asciiTheme="minorHAnsi" w:hAnsiTheme="minorHAnsi" w:cstheme="minorBidi"/>
        </w:rPr>
        <w:t>.</w:t>
      </w:r>
    </w:p>
    <w:p w14:paraId="3D20FBB5" w14:textId="30E18726" w:rsidR="009131A4" w:rsidRPr="00470CDE" w:rsidRDefault="009131A4" w:rsidP="00EF2900">
      <w:pPr>
        <w:spacing w:after="0" w:line="240" w:lineRule="auto"/>
        <w:rPr>
          <w:b/>
          <w:lang w:val="en-US"/>
        </w:rPr>
      </w:pPr>
    </w:p>
    <w:p w14:paraId="55E26918" w14:textId="63B8F3B9" w:rsidR="004B76FB" w:rsidRDefault="00C43DF6" w:rsidP="00DA1EF1">
      <w:pPr>
        <w:pStyle w:val="ListParagraph"/>
        <w:spacing w:after="240"/>
        <w:ind w:left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</w:t>
      </w:r>
      <w:r w:rsidR="00DA1EF1">
        <w:rPr>
          <w:sz w:val="24"/>
          <w:szCs w:val="24"/>
          <w:lang w:val="en-US"/>
        </w:rPr>
        <w:t>EWG</w:t>
      </w:r>
      <w:r w:rsidR="00D86BFC">
        <w:rPr>
          <w:sz w:val="24"/>
          <w:szCs w:val="24"/>
          <w:lang w:val="en-US"/>
        </w:rPr>
        <w:t xml:space="preserve"> </w:t>
      </w:r>
      <w:r w:rsidR="00DA1EF1">
        <w:rPr>
          <w:sz w:val="24"/>
          <w:szCs w:val="24"/>
          <w:lang w:val="en-US"/>
        </w:rPr>
        <w:t>discussed</w:t>
      </w:r>
      <w:r w:rsidR="00D86BFC">
        <w:rPr>
          <w:sz w:val="24"/>
          <w:szCs w:val="24"/>
          <w:lang w:val="en-US"/>
        </w:rPr>
        <w:t xml:space="preserve"> the</w:t>
      </w:r>
      <w:r w:rsidR="000A778F">
        <w:rPr>
          <w:sz w:val="24"/>
          <w:szCs w:val="24"/>
          <w:lang w:val="en-US"/>
        </w:rPr>
        <w:t>ir</w:t>
      </w:r>
      <w:r w:rsidR="004E5B82">
        <w:rPr>
          <w:sz w:val="24"/>
          <w:szCs w:val="24"/>
          <w:lang w:val="en-US"/>
        </w:rPr>
        <w:t xml:space="preserve"> experience and methodology</w:t>
      </w:r>
      <w:r w:rsidR="00D86BFC">
        <w:rPr>
          <w:sz w:val="24"/>
          <w:szCs w:val="24"/>
          <w:lang w:val="en-US"/>
        </w:rPr>
        <w:t xml:space="preserve"> of creating the MLG examples</w:t>
      </w:r>
      <w:r w:rsidR="004E5B82">
        <w:rPr>
          <w:sz w:val="24"/>
          <w:szCs w:val="24"/>
          <w:lang w:val="en-US"/>
        </w:rPr>
        <w:t xml:space="preserve">. </w:t>
      </w:r>
      <w:r w:rsidR="00BE0EFA">
        <w:rPr>
          <w:sz w:val="24"/>
          <w:szCs w:val="24"/>
          <w:lang w:val="en-US"/>
        </w:rPr>
        <w:t xml:space="preserve">The </w:t>
      </w:r>
      <w:r w:rsidR="004E5B82">
        <w:rPr>
          <w:sz w:val="24"/>
          <w:szCs w:val="24"/>
          <w:lang w:val="en-US"/>
        </w:rPr>
        <w:t>EWG</w:t>
      </w:r>
      <w:r w:rsidR="00BE0EFA">
        <w:rPr>
          <w:sz w:val="24"/>
          <w:szCs w:val="24"/>
          <w:lang w:val="en-US"/>
        </w:rPr>
        <w:t xml:space="preserve"> reviewed the</w:t>
      </w:r>
      <w:r w:rsidR="0023601B">
        <w:rPr>
          <w:sz w:val="24"/>
          <w:szCs w:val="24"/>
          <w:lang w:val="en-US"/>
        </w:rPr>
        <w:t xml:space="preserve"> MLG Example</w:t>
      </w:r>
      <w:r w:rsidR="004E5B82">
        <w:rPr>
          <w:sz w:val="24"/>
          <w:szCs w:val="24"/>
          <w:lang w:val="en-US"/>
        </w:rPr>
        <w:t>s and discussed</w:t>
      </w:r>
      <w:r w:rsidR="0023601B">
        <w:rPr>
          <w:sz w:val="24"/>
          <w:szCs w:val="24"/>
          <w:lang w:val="en-US"/>
        </w:rPr>
        <w:t xml:space="preserve"> the pros and cons of </w:t>
      </w:r>
      <w:r w:rsidR="00270A0E">
        <w:rPr>
          <w:sz w:val="24"/>
          <w:szCs w:val="24"/>
          <w:lang w:val="en-US"/>
        </w:rPr>
        <w:t xml:space="preserve">methodology of the </w:t>
      </w:r>
      <w:r w:rsidR="00E562E6">
        <w:rPr>
          <w:sz w:val="24"/>
          <w:szCs w:val="24"/>
          <w:lang w:val="en-US"/>
        </w:rPr>
        <w:t>creating MLG examples</w:t>
      </w:r>
      <w:r w:rsidR="000A778F">
        <w:rPr>
          <w:sz w:val="24"/>
          <w:szCs w:val="24"/>
          <w:lang w:val="en-US"/>
        </w:rPr>
        <w:t>.</w:t>
      </w:r>
      <w:r w:rsidR="0064772D">
        <w:rPr>
          <w:sz w:val="24"/>
          <w:szCs w:val="24"/>
          <w:lang w:val="en-US"/>
        </w:rPr>
        <w:t xml:space="preserve"> </w:t>
      </w:r>
    </w:p>
    <w:p w14:paraId="156C68B3" w14:textId="2A695DF4" w:rsidR="0064772D" w:rsidRPr="0064772D" w:rsidRDefault="0064772D" w:rsidP="0064772D">
      <w:pPr>
        <w:pStyle w:val="Default"/>
        <w:rPr>
          <w:rFonts w:asciiTheme="minorHAnsi" w:hAnsiTheme="minorHAnsi" w:cstheme="minorBidi"/>
        </w:rPr>
      </w:pPr>
      <w:r w:rsidRPr="0064772D">
        <w:rPr>
          <w:rFonts w:asciiTheme="minorHAnsi" w:hAnsiTheme="minorHAnsi" w:cstheme="minorBidi"/>
        </w:rPr>
        <w:lastRenderedPageBreak/>
        <w:t xml:space="preserve">The EWG also discussed next steps to continue developing MLG examples and creation of a potential CIOMS working group report, </w:t>
      </w:r>
      <w:r w:rsidR="00D75CDF" w:rsidRPr="0064772D">
        <w:rPr>
          <w:rFonts w:asciiTheme="minorHAnsi" w:hAnsiTheme="minorHAnsi" w:cstheme="minorBidi"/>
        </w:rPr>
        <w:t>envisioned as</w:t>
      </w:r>
      <w:r w:rsidRPr="0064772D">
        <w:rPr>
          <w:rFonts w:asciiTheme="minorHAnsi" w:hAnsiTheme="minorHAnsi" w:cstheme="minorBidi"/>
        </w:rPr>
        <w:t xml:space="preserve"> a more comprehensive report for key stakeholder review. </w:t>
      </w:r>
    </w:p>
    <w:p w14:paraId="1110EA79" w14:textId="50FFE42B" w:rsidR="00E562E6" w:rsidRDefault="00E562E6" w:rsidP="003A4886">
      <w:pPr>
        <w:pStyle w:val="ListParagraph"/>
        <w:spacing w:after="240"/>
        <w:rPr>
          <w:sz w:val="24"/>
          <w:szCs w:val="24"/>
          <w:lang w:val="en-US"/>
        </w:rPr>
      </w:pPr>
    </w:p>
    <w:p w14:paraId="35E86B25" w14:textId="1AC18671" w:rsidR="001139F8" w:rsidRPr="00034165" w:rsidRDefault="001139F8" w:rsidP="00CE14B1">
      <w:pPr>
        <w:pStyle w:val="ListParagraph"/>
        <w:tabs>
          <w:tab w:val="left" w:pos="7040"/>
        </w:tabs>
        <w:spacing w:after="240"/>
        <w:ind w:left="0"/>
        <w:rPr>
          <w:color w:val="000000" w:themeColor="text1"/>
          <w:sz w:val="24"/>
          <w:szCs w:val="24"/>
          <w:lang w:val="en-US"/>
        </w:rPr>
      </w:pPr>
      <w:r>
        <w:rPr>
          <w:b/>
          <w:bCs/>
          <w:color w:val="0070C0"/>
          <w:sz w:val="32"/>
          <w:szCs w:val="32"/>
          <w:lang w:val="en-US"/>
        </w:rPr>
        <w:t>Next Steps</w:t>
      </w:r>
      <w:r w:rsidR="00CE14B1">
        <w:rPr>
          <w:b/>
          <w:bCs/>
          <w:color w:val="0070C0"/>
          <w:sz w:val="32"/>
          <w:szCs w:val="32"/>
          <w:lang w:val="en-US"/>
        </w:rPr>
        <w:tab/>
      </w:r>
    </w:p>
    <w:p w14:paraId="30634B53" w14:textId="77777777" w:rsidR="001139F8" w:rsidRPr="00034165" w:rsidRDefault="001139F8" w:rsidP="001139F8">
      <w:pPr>
        <w:pStyle w:val="ListParagraph"/>
        <w:spacing w:after="240"/>
        <w:ind w:left="0"/>
        <w:rPr>
          <w:color w:val="000000" w:themeColor="text1"/>
          <w:sz w:val="24"/>
          <w:szCs w:val="24"/>
          <w:lang w:val="en-US"/>
        </w:rPr>
      </w:pPr>
      <w:r w:rsidRPr="00034165">
        <w:rPr>
          <w:color w:val="000000" w:themeColor="text1"/>
          <w:sz w:val="24"/>
          <w:szCs w:val="24"/>
          <w:lang w:val="en-US"/>
        </w:rPr>
        <w:t>Participants agreed on the following next steps:</w:t>
      </w:r>
    </w:p>
    <w:p w14:paraId="03E13904" w14:textId="103D67E9" w:rsidR="00E562E6" w:rsidRDefault="00B2781C" w:rsidP="00B2781C">
      <w:pPr>
        <w:pStyle w:val="ListParagraph"/>
        <w:numPr>
          <w:ilvl w:val="0"/>
          <w:numId w:val="41"/>
        </w:num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EWG continue their efforts on publication of the </w:t>
      </w:r>
      <w:r w:rsidR="00AC55ED">
        <w:rPr>
          <w:sz w:val="24"/>
          <w:szCs w:val="24"/>
          <w:lang w:val="en-US"/>
        </w:rPr>
        <w:t>manuscript.</w:t>
      </w:r>
    </w:p>
    <w:p w14:paraId="0B521AD8" w14:textId="1CAD7E73" w:rsidR="00B2781C" w:rsidRDefault="00792744" w:rsidP="00B2781C">
      <w:pPr>
        <w:pStyle w:val="ListParagraph"/>
        <w:numPr>
          <w:ilvl w:val="0"/>
          <w:numId w:val="41"/>
        </w:numPr>
        <w:spacing w:after="24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The EWG </w:t>
      </w:r>
      <w:r w:rsidR="00086292">
        <w:rPr>
          <w:sz w:val="24"/>
          <w:szCs w:val="24"/>
          <w:lang w:val="en-US"/>
        </w:rPr>
        <w:t xml:space="preserve">plan to work towards a CIOMS working group </w:t>
      </w:r>
      <w:r w:rsidR="00AC55ED">
        <w:rPr>
          <w:sz w:val="24"/>
          <w:szCs w:val="24"/>
          <w:lang w:val="en-US"/>
        </w:rPr>
        <w:t>report.</w:t>
      </w:r>
    </w:p>
    <w:p w14:paraId="6280E44D" w14:textId="77777777" w:rsidR="00065149" w:rsidRPr="00065149" w:rsidRDefault="00065149" w:rsidP="00065149">
      <w:pPr>
        <w:pStyle w:val="ListParagraph"/>
        <w:spacing w:after="240"/>
        <w:ind w:left="360"/>
        <w:rPr>
          <w:sz w:val="24"/>
          <w:szCs w:val="24"/>
          <w:lang w:val="en-US"/>
        </w:rPr>
      </w:pPr>
    </w:p>
    <w:p w14:paraId="3641B291" w14:textId="58F870C9" w:rsidR="00A45A5D" w:rsidRPr="00BB4123" w:rsidRDefault="00A45A5D" w:rsidP="00F9534A">
      <w:pPr>
        <w:pStyle w:val="ListParagraph"/>
        <w:spacing w:after="240"/>
        <w:ind w:hanging="720"/>
        <w:rPr>
          <w:b/>
          <w:bCs/>
          <w:color w:val="0070C0"/>
          <w:sz w:val="32"/>
          <w:szCs w:val="32"/>
          <w:lang w:val="en-US"/>
        </w:rPr>
      </w:pPr>
      <w:r w:rsidRPr="00BB4123">
        <w:rPr>
          <w:b/>
          <w:bCs/>
          <w:color w:val="0070C0"/>
          <w:sz w:val="32"/>
          <w:szCs w:val="32"/>
          <w:lang w:val="en-US"/>
        </w:rPr>
        <w:t>Date of next meeting</w:t>
      </w:r>
    </w:p>
    <w:p w14:paraId="67B74557" w14:textId="4B4BA7EC" w:rsidR="00373058" w:rsidRDefault="00A45A5D" w:rsidP="0087081E">
      <w:pPr>
        <w:pStyle w:val="Default"/>
        <w:rPr>
          <w:rFonts w:asciiTheme="minorHAnsi" w:hAnsiTheme="minorHAnsi" w:cstheme="minorBidi"/>
        </w:rPr>
      </w:pPr>
      <w:r w:rsidRPr="00BB4123">
        <w:rPr>
          <w:rFonts w:asciiTheme="minorHAnsi" w:hAnsiTheme="minorHAnsi" w:cstheme="minorBidi"/>
        </w:rPr>
        <w:t>T</w:t>
      </w:r>
      <w:r w:rsidR="00204F52">
        <w:rPr>
          <w:rFonts w:asciiTheme="minorHAnsi" w:hAnsiTheme="minorHAnsi" w:cstheme="minorBidi"/>
        </w:rPr>
        <w:t>o be determined.</w:t>
      </w:r>
      <w:r w:rsidR="009F3B63" w:rsidRPr="00BB4123">
        <w:rPr>
          <w:rFonts w:asciiTheme="minorHAnsi" w:hAnsiTheme="minorHAnsi" w:cstheme="minorBidi"/>
        </w:rPr>
        <w:t xml:space="preserve"> </w:t>
      </w:r>
    </w:p>
    <w:p w14:paraId="2E2CADA2" w14:textId="075F82FF" w:rsidR="00065149" w:rsidRDefault="00563551" w:rsidP="00563551">
      <w:pPr>
        <w:pStyle w:val="Default"/>
        <w:tabs>
          <w:tab w:val="left" w:pos="6230"/>
        </w:tabs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ab/>
      </w:r>
    </w:p>
    <w:p w14:paraId="4579834A" w14:textId="61AE8BC5" w:rsidR="00065149" w:rsidRDefault="00065149" w:rsidP="0087081E">
      <w:pPr>
        <w:pStyle w:val="Default"/>
        <w:rPr>
          <w:rFonts w:asciiTheme="minorHAnsi" w:hAnsiTheme="minorHAnsi" w:cstheme="minorBidi"/>
        </w:rPr>
      </w:pPr>
    </w:p>
    <w:p w14:paraId="0034E5E7" w14:textId="08648086" w:rsidR="00065149" w:rsidRDefault="00065149" w:rsidP="0087081E">
      <w:pPr>
        <w:pStyle w:val="Default"/>
        <w:rPr>
          <w:rFonts w:asciiTheme="minorHAnsi" w:hAnsiTheme="minorHAnsi" w:cstheme="minorBidi"/>
        </w:rPr>
      </w:pPr>
    </w:p>
    <w:p w14:paraId="12A3519A" w14:textId="77777777" w:rsidR="00065149" w:rsidRPr="0087081E" w:rsidRDefault="00065149" w:rsidP="0087081E">
      <w:pPr>
        <w:pStyle w:val="Default"/>
        <w:rPr>
          <w:rFonts w:asciiTheme="minorHAnsi" w:hAnsiTheme="minorHAnsi" w:cstheme="minorBidi"/>
        </w:rPr>
      </w:pPr>
    </w:p>
    <w:p w14:paraId="50B83EF2" w14:textId="4D3072D2" w:rsidR="004B76FB" w:rsidRPr="00BC020D" w:rsidRDefault="00470CDE" w:rsidP="00BC020D">
      <w:pPr>
        <w:pStyle w:val="BodyText"/>
        <w:kinsoku w:val="0"/>
        <w:overflowPunct w:val="0"/>
        <w:rPr>
          <w:rFonts w:asciiTheme="minorHAnsi" w:hAnsiTheme="minorHAnsi" w:cstheme="minorBidi"/>
          <w:color w:val="0070C0"/>
          <w:lang w:val="de-DE"/>
        </w:rPr>
      </w:pPr>
      <w:r>
        <w:rPr>
          <w:rFonts w:asciiTheme="minorHAnsi" w:hAnsiTheme="minorHAnsi" w:cstheme="minorBidi"/>
          <w:noProof/>
          <w:color w:val="0070C0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6A77D3" wp14:editId="4604B447">
                <wp:simplePos x="0" y="0"/>
                <wp:positionH relativeFrom="column">
                  <wp:posOffset>1905</wp:posOffset>
                </wp:positionH>
                <wp:positionV relativeFrom="paragraph">
                  <wp:posOffset>4714240</wp:posOffset>
                </wp:positionV>
                <wp:extent cx="5861050" cy="12700"/>
                <wp:effectExtent l="0" t="0" r="254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1050" cy="1270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029D5E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371.2pt" to="461.65pt,3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" strokecolor="black [3040]" strokeweight=".5pt"/>
            </w:pict>
          </mc:Fallback>
        </mc:AlternateContent>
      </w:r>
      <w:r w:rsidR="00F031C4" w:rsidRPr="00F9534A">
        <w:rPr>
          <w:rFonts w:asciiTheme="minorHAnsi" w:hAnsiTheme="minorHAnsi" w:cstheme="minorBidi"/>
          <w:color w:val="0070C0"/>
          <w:lang w:val="de-DE"/>
        </w:rPr>
        <w:t xml:space="preserve">Participants </w:t>
      </w:r>
      <w:r w:rsidR="00F031C4" w:rsidRPr="00F031C4">
        <w:rPr>
          <w:rFonts w:ascii="Times New Roman" w:hAnsi="Times New Roman" w:cs="Times New Roman"/>
          <w:b w:val="0"/>
          <w:bCs w:val="0"/>
          <w:noProof/>
          <w:sz w:val="20"/>
          <w:szCs w:val="20"/>
          <w:lang w:val="fr-CH" w:eastAsia="fr-CH"/>
        </w:rPr>
        <mc:AlternateContent>
          <mc:Choice Requires="wps">
            <w:drawing>
              <wp:inline distT="0" distB="0" distL="0" distR="0" wp14:anchorId="1CF7ABBE" wp14:editId="1C6AB75E">
                <wp:extent cx="6094239" cy="4686300"/>
                <wp:effectExtent l="0" t="0" r="1905" b="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4239" cy="468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18"/>
                              <w:gridCol w:w="2372"/>
                              <w:gridCol w:w="5030"/>
                              <w:gridCol w:w="396"/>
                            </w:tblGrid>
                            <w:tr w:rsidR="00F031C4" w:rsidRPr="009841D6" w14:paraId="1194CB71" w14:textId="77777777" w:rsidTr="009841D6">
                              <w:trPr>
                                <w:trHeight w:val="34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1DE4458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11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CIOMS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06F0C8C0" w14:textId="1A1FFA61" w:rsidR="00F031C4" w:rsidRPr="00470CDE" w:rsidRDefault="009841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 w:rsidR="00F031C4" w:rsidRPr="00470CD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Lembit </w:t>
                                  </w:r>
                                  <w:proofErr w:type="spellStart"/>
                                  <w:r w:rsidR="00F031C4" w:rsidRPr="00470CDE">
                                    <w:rPr>
                                      <w:rFonts w:asciiTheme="minorHAnsi" w:hAnsiTheme="minorHAnsi" w:cstheme="minorHAnsi"/>
                                    </w:rPr>
                                    <w:t>Rägo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E522CFD" w14:textId="57D51C33" w:rsidR="00F031C4" w:rsidRPr="00470CDE" w:rsidRDefault="009841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br/>
                                  </w:r>
                                  <w:r w:rsidR="00F031C4" w:rsidRPr="00470CDE">
                                    <w:rPr>
                                      <w:rFonts w:asciiTheme="minorHAnsi" w:hAnsiTheme="minorHAnsi" w:cstheme="minorHAnsi"/>
                                    </w:rPr>
                                    <w:t>Secretary-General</w:t>
                                  </w:r>
                                </w:p>
                              </w:tc>
                            </w:tr>
                            <w:tr w:rsidR="00F031C4" w:rsidRPr="009841D6" w14:paraId="35EE5803" w14:textId="77777777" w:rsidTr="009841D6">
                              <w:trPr>
                                <w:trHeight w:val="30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44D6640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8586190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Susanne Le Roux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1A3D9FB" w14:textId="4ED372D3" w:rsidR="00F031C4" w:rsidRPr="00470CDE" w:rsidRDefault="00F031C4" w:rsidP="00EF290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1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Administrative </w:t>
                                  </w:r>
                                  <w:r w:rsidR="00EF2900">
                                    <w:rPr>
                                      <w:rFonts w:asciiTheme="minorHAnsi" w:hAnsiTheme="minorHAnsi" w:cstheme="minorHAnsi"/>
                                    </w:rPr>
                                    <w:t>Officer</w:t>
                                  </w:r>
                                </w:p>
                              </w:tc>
                            </w:tr>
                            <w:tr w:rsidR="00F031C4" w:rsidRPr="009841D6" w14:paraId="0921228F" w14:textId="77777777" w:rsidTr="009841D6">
                              <w:trPr>
                                <w:trHeight w:val="306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4CDFB621" w14:textId="4E67E2A2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 w:line="249" w:lineRule="exact"/>
                                    <w:ind w:left="11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3D5ADBF7" w14:textId="5D1E63D2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 w:line="249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1B5739C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  <w:tr w:rsidR="00F031C4" w:rsidRPr="009841D6" w14:paraId="00D54161" w14:textId="77777777" w:rsidTr="009841D6">
                              <w:trPr>
                                <w:trHeight w:val="347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737773A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115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Regulators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FA76F7D" w14:textId="77777777" w:rsidR="00AB7FD0" w:rsidRDefault="00AB7F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6537258B" w14:textId="77777777" w:rsidR="00F031C4" w:rsidRDefault="00AB7FD0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Scott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Proestel</w:t>
                                  </w:r>
                                  <w:proofErr w:type="spellEnd"/>
                                </w:p>
                                <w:p w14:paraId="05E5DD84" w14:textId="4FE9CB89" w:rsidR="000B1CD5" w:rsidRPr="00470CDE" w:rsidRDefault="000B1C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Kanae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Kobayashi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single" w:sz="4" w:space="0" w:color="000000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B7E97DA" w14:textId="77777777" w:rsidR="008D576F" w:rsidRDefault="008D576F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  <w:p w14:paraId="4E8AC05C" w14:textId="77777777" w:rsidR="00F031C4" w:rsidRDefault="009841D6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F</w:t>
                                  </w:r>
                                  <w:r w:rsidR="00F031C4" w:rsidRPr="00470CDE">
                                    <w:rPr>
                                      <w:rFonts w:asciiTheme="minorHAnsi" w:hAnsiTheme="minorHAnsi" w:cstheme="minorHAnsi"/>
                                    </w:rPr>
                                    <w:t>DA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, U.S.</w:t>
                                  </w:r>
                                  <w:r w:rsidR="00F031C4" w:rsidRPr="00470CD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  <w:p w14:paraId="5E6FC494" w14:textId="3EA39206" w:rsidR="000B1CD5" w:rsidRPr="000B1CD5" w:rsidRDefault="000B1C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0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PMDA, Japan</w:t>
                                  </w:r>
                                </w:p>
                              </w:tc>
                            </w:tr>
                            <w:tr w:rsidR="00F031C4" w:rsidRPr="00035C05" w14:paraId="625F58CD" w14:textId="77777777" w:rsidTr="009841D6">
                              <w:trPr>
                                <w:trHeight w:val="30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039D107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11F62A0" w14:textId="77777777" w:rsidR="000B1CD5" w:rsidRDefault="000B1CD5" w:rsidP="00204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Tomohiko</w:t>
                                  </w:r>
                                  <w:proofErr w:type="spellEnd"/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Hara  </w:t>
                                  </w:r>
                                </w:p>
                                <w:p w14:paraId="1514A229" w14:textId="0F6D9954" w:rsidR="00F031C4" w:rsidRPr="00D734ED" w:rsidRDefault="000B1CD5" w:rsidP="00204F5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 xml:space="preserve"> Yutaka Nagao                  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41BAF40" w14:textId="77777777" w:rsidR="00F031C4" w:rsidRDefault="000B1C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PMDA , Japan</w:t>
                                  </w:r>
                                </w:p>
                                <w:p w14:paraId="539DA8BE" w14:textId="0E332985" w:rsidR="000B1CD5" w:rsidRPr="00D734ED" w:rsidRDefault="000B1C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MedDRA, Japan</w:t>
                                  </w:r>
                                </w:p>
                              </w:tc>
                            </w:tr>
                            <w:tr w:rsidR="00F031C4" w:rsidRPr="00470CDE" w14:paraId="57F1FD3F" w14:textId="77777777" w:rsidTr="009841D6">
                              <w:trPr>
                                <w:trHeight w:val="30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EDE9579" w14:textId="77777777" w:rsidR="00F031C4" w:rsidRPr="00D734ED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3C193D77" w14:textId="04D3AD38" w:rsidR="00F031C4" w:rsidRPr="00470CDE" w:rsidRDefault="000B1CD5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Alima Tapsoba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2F57D779" w14:textId="1F892591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Health Canada</w:t>
                                  </w:r>
                                  <w:r w:rsidR="00ED358A" w:rsidRPr="00470CD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515377" w:rsidRPr="00470CDE" w14:paraId="14041DAD" w14:textId="77777777" w:rsidTr="009841D6">
                              <w:trPr>
                                <w:trHeight w:val="30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7435AFAA" w14:textId="77777777" w:rsidR="00515377" w:rsidRPr="00D734ED" w:rsidRDefault="005153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4AA0F19C" w14:textId="7CF3262C" w:rsidR="00515377" w:rsidRDefault="005153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Lynn Macdonald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1B61DA65" w14:textId="170C6C42" w:rsidR="00515377" w:rsidRPr="00470CDE" w:rsidRDefault="0051537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Independent</w:t>
                                  </w:r>
                                </w:p>
                              </w:tc>
                            </w:tr>
                            <w:tr w:rsidR="00F031C4" w:rsidRPr="00470CDE" w14:paraId="2DB521AA" w14:textId="77777777" w:rsidTr="009841D6">
                              <w:trPr>
                                <w:trHeight w:val="308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BA9C0C4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6A550D7F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Norbert </w:t>
                                  </w:r>
                                  <w:proofErr w:type="spellStart"/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Paeschke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none" w:sz="6" w:space="0" w:color="auto"/>
                                    <w:right w:val="none" w:sz="6" w:space="0" w:color="auto"/>
                                  </w:tcBorders>
                                </w:tcPr>
                                <w:p w14:paraId="5BF3A95C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BfArM</w:t>
                                  </w:r>
                                  <w:proofErr w:type="spellEnd"/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, Germany</w:t>
                                  </w:r>
                                </w:p>
                              </w:tc>
                            </w:tr>
                            <w:tr w:rsidR="00F031C4" w:rsidRPr="00470CDE" w14:paraId="0050347E" w14:textId="77777777" w:rsidTr="009841D6">
                              <w:trPr>
                                <w:trHeight w:val="271"/>
                              </w:trPr>
                              <w:tc>
                                <w:tcPr>
                                  <w:tcW w:w="1418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18D9382C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ind w:left="0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604CB96A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proofErr w:type="spellStart"/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Aniello</w:t>
                                  </w:r>
                                  <w:proofErr w:type="spellEnd"/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Santoro</w:t>
                                  </w:r>
                                </w:p>
                              </w:tc>
                              <w:tc>
                                <w:tcPr>
                                  <w:tcW w:w="5426" w:type="dxa"/>
                                  <w:gridSpan w:val="2"/>
                                  <w:tcBorders>
                                    <w:top w:val="none" w:sz="6" w:space="0" w:color="auto"/>
                                    <w:left w:val="none" w:sz="6" w:space="0" w:color="auto"/>
                                    <w:bottom w:val="single" w:sz="4" w:space="0" w:color="000000"/>
                                    <w:right w:val="none" w:sz="6" w:space="0" w:color="auto"/>
                                  </w:tcBorders>
                                </w:tcPr>
                                <w:p w14:paraId="7A71F1A5" w14:textId="77777777" w:rsidR="00F031C4" w:rsidRPr="00470CDE" w:rsidRDefault="00F031C4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51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470CDE">
                                    <w:rPr>
                                      <w:rFonts w:asciiTheme="minorHAnsi" w:hAnsiTheme="minorHAnsi" w:cstheme="minorHAnsi"/>
                                    </w:rPr>
                                    <w:t>European Medicines Agency (EMA)</w:t>
                                  </w:r>
                                </w:p>
                              </w:tc>
                            </w:tr>
                            <w:tr w:rsidR="004F5EA5" w14:paraId="647E791E" w14:textId="77777777" w:rsidTr="00CD69D7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96" w:type="dxa"/>
                                <w:trHeight w:val="326"/>
                              </w:trPr>
                              <w:tc>
                                <w:tcPr>
                                  <w:tcW w:w="1418" w:type="dxa"/>
                                  <w:hideMark/>
                                </w:tcPr>
                                <w:p w14:paraId="1DDCA64E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37" w:line="276" w:lineRule="auto"/>
                                    <w:ind w:left="115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Product R&amp;D</w:t>
                                  </w:r>
                                </w:p>
                              </w:tc>
                              <w:tc>
                                <w:tcPr>
                                  <w:tcW w:w="2372" w:type="dxa"/>
                                </w:tcPr>
                                <w:p w14:paraId="34E4C66B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30" w:type="dxa"/>
                                </w:tcPr>
                                <w:p w14:paraId="479CC6AB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5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4F5EA5" w14:paraId="7EFBD008" w14:textId="77777777" w:rsidTr="00CD69D7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96" w:type="dxa"/>
                                <w:trHeight w:val="288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62F95C6C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hideMark/>
                                </w:tcPr>
                                <w:p w14:paraId="135B83FD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Brian S 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Dillman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hideMark/>
                                </w:tcPr>
                                <w:p w14:paraId="38E331D7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49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Eli Lilly </w:t>
                                  </w:r>
                                </w:p>
                              </w:tc>
                            </w:tr>
                            <w:tr w:rsidR="004F5EA5" w14:paraId="7127AFBA" w14:textId="77777777" w:rsidTr="00CD69D7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96" w:type="dxa"/>
                                <w:trHeight w:val="308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D68B553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hideMark/>
                                </w:tcPr>
                                <w:p w14:paraId="5500F2B7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strike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Ilona Große-Michaelis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hideMark/>
                                </w:tcPr>
                                <w:p w14:paraId="206C2DD9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   Bayer</w:t>
                                  </w:r>
                                </w:p>
                              </w:tc>
                            </w:tr>
                            <w:tr w:rsidR="004F5EA5" w14:paraId="298E4902" w14:textId="77777777" w:rsidTr="00CD69D7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96" w:type="dxa"/>
                                <w:trHeight w:val="308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1A8D60DE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hideMark/>
                                </w:tcPr>
                                <w:p w14:paraId="3CC9E683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Catherine Penfornis                                    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hideMark/>
                                </w:tcPr>
                                <w:p w14:paraId="289CFC78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68" w:lineRule="exact"/>
                                    <w:ind w:left="202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Sanofi Aventis</w:t>
                                  </w:r>
                                </w:p>
                              </w:tc>
                            </w:tr>
                            <w:tr w:rsidR="004F5EA5" w14:paraId="402309BC" w14:textId="77777777" w:rsidTr="00CD69D7">
                              <w:tblPrEx>
                                <w:tblLook w:val="04A0" w:firstRow="1" w:lastRow="0" w:firstColumn="1" w:lastColumn="0" w:noHBand="0" w:noVBand="1"/>
                              </w:tblPrEx>
                              <w:trPr>
                                <w:gridAfter w:val="1"/>
                                <w:wAfter w:w="396" w:type="dxa"/>
                                <w:trHeight w:val="309"/>
                              </w:trPr>
                              <w:tc>
                                <w:tcPr>
                                  <w:tcW w:w="1418" w:type="dxa"/>
                                </w:tcPr>
                                <w:p w14:paraId="52939B28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2" w:type="dxa"/>
                                  <w:hideMark/>
                                </w:tcPr>
                                <w:p w14:paraId="03B427AD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Radhika Rao</w:t>
                                  </w:r>
                                </w:p>
                                <w:p w14:paraId="3162B8AB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Andrea Brown</w:t>
                                  </w:r>
                                </w:p>
                              </w:tc>
                              <w:tc>
                                <w:tcPr>
                                  <w:tcW w:w="5030" w:type="dxa"/>
                                  <w:hideMark/>
                                </w:tcPr>
                                <w:p w14:paraId="33534107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202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>AbbVie</w:t>
                                  </w:r>
                                </w:p>
                                <w:p w14:paraId="1BF27945" w14:textId="77777777" w:rsidR="004F5EA5" w:rsidRDefault="004F5EA5" w:rsidP="00CD69D7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line="276" w:lineRule="auto"/>
                                    <w:ind w:left="0"/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lang w:val="de-DE"/>
                                    </w:rPr>
                                    <w:t xml:space="preserve">    Gilead</w:t>
                                  </w:r>
                                </w:p>
                              </w:tc>
                            </w:tr>
                          </w:tbl>
                          <w:p w14:paraId="1B393795" w14:textId="77777777" w:rsidR="004F5EA5" w:rsidRDefault="004F5EA5" w:rsidP="004F5EA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                         Silvia Bader-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Weder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           Roche</w:t>
                            </w:r>
                          </w:p>
                          <w:p w14:paraId="7D161123" w14:textId="77777777" w:rsidR="004F5EA5" w:rsidRDefault="004F5EA5" w:rsidP="004F5EA5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                         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Debbra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Scotti </w:t>
                            </w:r>
                            <w:r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ab/>
                              <w:t xml:space="preserve">         Pfizer</w:t>
                            </w:r>
                          </w:p>
                          <w:p w14:paraId="75AD8E6B" w14:textId="77777777" w:rsidR="00F031C4" w:rsidRPr="00470CDE" w:rsidRDefault="00F031C4" w:rsidP="009841D6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9.85pt;height:3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B4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18"/>
                        <w:gridCol w:w="2372"/>
                        <w:gridCol w:w="5030"/>
                        <w:gridCol w:w="396"/>
                      </w:tblGrid>
                      <w:tr w:rsidR="00F031C4" w:rsidRPr="009841D6" w14:paraId="1194CB71" w14:textId="77777777" w:rsidTr="009841D6">
                        <w:trPr>
                          <w:trHeight w:val="34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1DE4458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11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CIOMS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06F0C8C0" w14:textId="1A1FFA61" w:rsidR="00F031C4" w:rsidRPr="00470CDE" w:rsidRDefault="009841D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F031C4" w:rsidRPr="00470CDE">
                              <w:rPr>
                                <w:rFonts w:asciiTheme="minorHAnsi" w:hAnsiTheme="minorHAnsi" w:cstheme="minorHAnsi"/>
                              </w:rPr>
                              <w:t xml:space="preserve">Lembit </w:t>
                            </w:r>
                            <w:proofErr w:type="spellStart"/>
                            <w:r w:rsidR="00F031C4" w:rsidRPr="00470CDE">
                              <w:rPr>
                                <w:rFonts w:asciiTheme="minorHAnsi" w:hAnsiTheme="minorHAnsi" w:cstheme="minorHAnsi"/>
                              </w:rPr>
                              <w:t>Rägo</w:t>
                            </w:r>
                            <w:proofErr w:type="spellEnd"/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E522CFD" w14:textId="57D51C33" w:rsidR="00F031C4" w:rsidRPr="00470CDE" w:rsidRDefault="009841D6">
                            <w:pPr>
                              <w:pStyle w:val="TableParagraph"/>
                              <w:kinsoku w:val="0"/>
                              <w:overflowPunct w:val="0"/>
                              <w:spacing w:before="37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br/>
                            </w:r>
                            <w:r w:rsidR="00F031C4" w:rsidRPr="00470CDE">
                              <w:rPr>
                                <w:rFonts w:asciiTheme="minorHAnsi" w:hAnsiTheme="minorHAnsi" w:cstheme="minorHAnsi"/>
                              </w:rPr>
                              <w:t>Secretary-General</w:t>
                            </w:r>
                          </w:p>
                        </w:tc>
                      </w:tr>
                      <w:tr w:rsidR="00F031C4" w:rsidRPr="009841D6" w14:paraId="35EE5803" w14:textId="77777777" w:rsidTr="009841D6">
                        <w:trPr>
                          <w:trHeight w:val="308"/>
                        </w:trPr>
                        <w:tc>
                          <w:tcPr>
                            <w:tcW w:w="14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44D6640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8586190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Susanne Le Roux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1A3D9FB" w14:textId="4ED372D3" w:rsidR="00F031C4" w:rsidRPr="00470CDE" w:rsidRDefault="00F031C4" w:rsidP="00EF2900">
                            <w:pPr>
                              <w:pStyle w:val="TableParagraph"/>
                              <w:kinsoku w:val="0"/>
                              <w:overflowPunct w:val="0"/>
                              <w:spacing w:before="1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 xml:space="preserve">Administrative </w:t>
                            </w:r>
                            <w:r w:rsidR="00EF2900">
                              <w:rPr>
                                <w:rFonts w:asciiTheme="minorHAnsi" w:hAnsiTheme="minorHAnsi" w:cstheme="minorHAnsi"/>
                              </w:rPr>
                              <w:t>Officer</w:t>
                            </w:r>
                          </w:p>
                        </w:tc>
                      </w:tr>
                      <w:tr w:rsidR="00F031C4" w:rsidRPr="009841D6" w14:paraId="0921228F" w14:textId="77777777" w:rsidTr="009841D6">
                        <w:trPr>
                          <w:trHeight w:val="306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4CDFB621" w14:textId="4E67E2A2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before="37" w:line="249" w:lineRule="exact"/>
                              <w:ind w:left="115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3D5ADBF7" w14:textId="5D1E63D2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before="37" w:line="249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single" w:sz="4" w:space="0" w:color="000000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1B5739C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  <w:tr w:rsidR="00F031C4" w:rsidRPr="009841D6" w14:paraId="00D54161" w14:textId="77777777" w:rsidTr="009841D6">
                        <w:trPr>
                          <w:trHeight w:val="347"/>
                        </w:trPr>
                        <w:tc>
                          <w:tcPr>
                            <w:tcW w:w="1418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737773A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115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Regulators</w:t>
                            </w: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FA76F7D" w14:textId="77777777" w:rsidR="00AB7FD0" w:rsidRDefault="00AB7FD0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537258B" w14:textId="77777777" w:rsidR="00F031C4" w:rsidRDefault="00AB7FD0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Scott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Proestel</w:t>
                            </w:r>
                            <w:proofErr w:type="spellEnd"/>
                          </w:p>
                          <w:p w14:paraId="05E5DD84" w14:textId="4FE9CB89" w:rsidR="000B1CD5" w:rsidRPr="00470CDE" w:rsidRDefault="000B1CD5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Kanae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Kobayashi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single" w:sz="4" w:space="0" w:color="000000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B7E97DA" w14:textId="77777777" w:rsidR="008D576F" w:rsidRDefault="008D576F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E8AC05C" w14:textId="77777777" w:rsidR="00F031C4" w:rsidRDefault="009841D6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F</w:t>
                            </w:r>
                            <w:r w:rsidR="00F031C4" w:rsidRPr="00470CDE">
                              <w:rPr>
                                <w:rFonts w:asciiTheme="minorHAnsi" w:hAnsiTheme="minorHAnsi" w:cstheme="minorHAnsi"/>
                              </w:rPr>
                              <w:t>DA</w:t>
                            </w:r>
                            <w:r>
                              <w:rPr>
                                <w:rFonts w:asciiTheme="minorHAnsi" w:hAnsiTheme="minorHAnsi" w:cstheme="minorHAnsi"/>
                              </w:rPr>
                              <w:t>, U.S.</w:t>
                            </w:r>
                            <w:r w:rsidR="00F031C4" w:rsidRPr="00470CD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5E6FC494" w14:textId="3EA39206" w:rsidR="000B1CD5" w:rsidRPr="000B1CD5" w:rsidRDefault="000B1CD5">
                            <w:pPr>
                              <w:pStyle w:val="TableParagraph"/>
                              <w:kinsoku w:val="0"/>
                              <w:overflowPunct w:val="0"/>
                              <w:spacing w:before="40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PMDA, Japan</w:t>
                            </w:r>
                          </w:p>
                        </w:tc>
                      </w:tr>
                      <w:tr w:rsidR="00F031C4" w:rsidRPr="00035C05" w14:paraId="625F58CD" w14:textId="77777777" w:rsidTr="009841D6">
                        <w:trPr>
                          <w:trHeight w:val="308"/>
                        </w:trPr>
                        <w:tc>
                          <w:tcPr>
                            <w:tcW w:w="14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039D107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11F62A0" w14:textId="77777777" w:rsidR="000B1CD5" w:rsidRDefault="000B1CD5" w:rsidP="00204F52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</w:rPr>
                              <w:t>Tomohiko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Hara  </w:t>
                            </w:r>
                          </w:p>
                          <w:p w14:paraId="1514A229" w14:textId="0F6D9954" w:rsidR="00F031C4" w:rsidRPr="00D734ED" w:rsidRDefault="000B1CD5" w:rsidP="00204F52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 xml:space="preserve"> Yutaka Nagao                  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41BAF40" w14:textId="77777777" w:rsidR="00F031C4" w:rsidRDefault="000B1CD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202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PMDA , Japan</w:t>
                            </w:r>
                          </w:p>
                          <w:p w14:paraId="539DA8BE" w14:textId="0E332985" w:rsidR="000B1CD5" w:rsidRPr="00D734ED" w:rsidRDefault="000B1CD5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202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MedDRA, Japan</w:t>
                            </w:r>
                          </w:p>
                        </w:tc>
                      </w:tr>
                      <w:tr w:rsidR="00F031C4" w:rsidRPr="00470CDE" w14:paraId="57F1FD3F" w14:textId="77777777" w:rsidTr="009841D6">
                        <w:trPr>
                          <w:trHeight w:val="308"/>
                        </w:trPr>
                        <w:tc>
                          <w:tcPr>
                            <w:tcW w:w="14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EDE9579" w14:textId="77777777" w:rsidR="00F031C4" w:rsidRPr="00D734ED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3C193D77" w14:textId="04D3AD38" w:rsidR="00F031C4" w:rsidRPr="00470CDE" w:rsidRDefault="000B1CD5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Alima Tapsoba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2F57D779" w14:textId="1F892591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Health Canada</w:t>
                            </w:r>
                            <w:r w:rsidR="00ED358A" w:rsidRPr="00470CDE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c>
                      </w:tr>
                      <w:tr w:rsidR="00515377" w:rsidRPr="00470CDE" w14:paraId="14041DAD" w14:textId="77777777" w:rsidTr="009841D6">
                        <w:trPr>
                          <w:trHeight w:val="308"/>
                        </w:trPr>
                        <w:tc>
                          <w:tcPr>
                            <w:tcW w:w="14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7435AFAA" w14:textId="77777777" w:rsidR="00515377" w:rsidRPr="00D734ED" w:rsidRDefault="00515377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4AA0F19C" w14:textId="7CF3262C" w:rsidR="00515377" w:rsidRDefault="00515377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Lynn Macdonald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1B61DA65" w14:textId="170C6C42" w:rsidR="00515377" w:rsidRPr="00470CDE" w:rsidRDefault="00515377">
                            <w:pPr>
                              <w:pStyle w:val="TableParagraph"/>
                              <w:kinsoku w:val="0"/>
                              <w:overflowPunct w:val="0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Independent</w:t>
                            </w:r>
                          </w:p>
                        </w:tc>
                      </w:tr>
                      <w:tr w:rsidR="00F031C4" w:rsidRPr="00470CDE" w14:paraId="2DB521AA" w14:textId="77777777" w:rsidTr="009841D6">
                        <w:trPr>
                          <w:trHeight w:val="308"/>
                        </w:trPr>
                        <w:tc>
                          <w:tcPr>
                            <w:tcW w:w="14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BA9C0C4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6A550D7F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 xml:space="preserve">Norbert </w:t>
                            </w:r>
                            <w:proofErr w:type="spellStart"/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Paeschke</w:t>
                            </w:r>
                            <w:proofErr w:type="spellEnd"/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none" w:sz="6" w:space="0" w:color="auto"/>
                              <w:right w:val="none" w:sz="6" w:space="0" w:color="auto"/>
                            </w:tcBorders>
                          </w:tcPr>
                          <w:p w14:paraId="5BF3A95C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BfArM</w:t>
                            </w:r>
                            <w:proofErr w:type="spellEnd"/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, Germany</w:t>
                            </w:r>
                          </w:p>
                        </w:tc>
                      </w:tr>
                      <w:tr w:rsidR="00F031C4" w:rsidRPr="00470CDE" w14:paraId="0050347E" w14:textId="77777777" w:rsidTr="009841D6">
                        <w:trPr>
                          <w:trHeight w:val="271"/>
                        </w:trPr>
                        <w:tc>
                          <w:tcPr>
                            <w:tcW w:w="1418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18D9382C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ind w:left="0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604CB96A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rPr>
                                <w:rFonts w:asciiTheme="minorHAnsi" w:hAnsiTheme="minorHAnsi" w:cstheme="minorHAnsi"/>
                              </w:rPr>
                            </w:pPr>
                            <w:proofErr w:type="spellStart"/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Aniello</w:t>
                            </w:r>
                            <w:proofErr w:type="spellEnd"/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 xml:space="preserve"> Santoro</w:t>
                            </w:r>
                          </w:p>
                        </w:tc>
                        <w:tc>
                          <w:tcPr>
                            <w:tcW w:w="5426" w:type="dxa"/>
                            <w:gridSpan w:val="2"/>
                            <w:tcBorders>
                              <w:top w:val="none" w:sz="6" w:space="0" w:color="auto"/>
                              <w:left w:val="none" w:sz="6" w:space="0" w:color="auto"/>
                              <w:bottom w:val="single" w:sz="4" w:space="0" w:color="000000"/>
                              <w:right w:val="none" w:sz="6" w:space="0" w:color="auto"/>
                            </w:tcBorders>
                          </w:tcPr>
                          <w:p w14:paraId="7A71F1A5" w14:textId="77777777" w:rsidR="00F031C4" w:rsidRPr="00470CDE" w:rsidRDefault="00F031C4">
                            <w:pPr>
                              <w:pStyle w:val="TableParagraph"/>
                              <w:kinsoku w:val="0"/>
                              <w:overflowPunct w:val="0"/>
                              <w:spacing w:line="251" w:lineRule="exact"/>
                              <w:ind w:left="202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470CDE">
                              <w:rPr>
                                <w:rFonts w:asciiTheme="minorHAnsi" w:hAnsiTheme="minorHAnsi" w:cstheme="minorHAnsi"/>
                              </w:rPr>
                              <w:t>European Medicines Agency (EMA)</w:t>
                            </w:r>
                          </w:p>
                        </w:tc>
                      </w:tr>
                      <w:tr w:rsidR="004F5EA5" w14:paraId="647E791E" w14:textId="77777777" w:rsidTr="00CD69D7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96" w:type="dxa"/>
                          <w:trHeight w:val="326"/>
                        </w:trPr>
                        <w:tc>
                          <w:tcPr>
                            <w:tcW w:w="1418" w:type="dxa"/>
                            <w:hideMark/>
                          </w:tcPr>
                          <w:p w14:paraId="1DDCA64E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before="37" w:line="276" w:lineRule="auto"/>
                              <w:ind w:left="115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Product R&amp;D</w:t>
                            </w:r>
                          </w:p>
                        </w:tc>
                        <w:tc>
                          <w:tcPr>
                            <w:tcW w:w="2372" w:type="dxa"/>
                          </w:tcPr>
                          <w:p w14:paraId="34E4C66B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5030" w:type="dxa"/>
                          </w:tcPr>
                          <w:p w14:paraId="479CC6AB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65" w:lineRule="exact"/>
                              <w:ind w:left="202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</w:tr>
                      <w:tr w:rsidR="004F5EA5" w14:paraId="7EFBD008" w14:textId="77777777" w:rsidTr="00CD69D7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96" w:type="dxa"/>
                          <w:trHeight w:val="288"/>
                        </w:trPr>
                        <w:tc>
                          <w:tcPr>
                            <w:tcW w:w="1418" w:type="dxa"/>
                          </w:tcPr>
                          <w:p w14:paraId="62F95C6C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hideMark/>
                          </w:tcPr>
                          <w:p w14:paraId="135B83FD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Brian S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Dillman</w:t>
                            </w:r>
                          </w:p>
                        </w:tc>
                        <w:tc>
                          <w:tcPr>
                            <w:tcW w:w="5030" w:type="dxa"/>
                            <w:hideMark/>
                          </w:tcPr>
                          <w:p w14:paraId="38E331D7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49" w:lineRule="exact"/>
                              <w:ind w:left="202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Eli Lilly </w:t>
                            </w:r>
                          </w:p>
                        </w:tc>
                      </w:tr>
                      <w:tr w:rsidR="004F5EA5" w14:paraId="7127AFBA" w14:textId="77777777" w:rsidTr="00CD69D7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96" w:type="dxa"/>
                          <w:trHeight w:val="308"/>
                        </w:trPr>
                        <w:tc>
                          <w:tcPr>
                            <w:tcW w:w="1418" w:type="dxa"/>
                          </w:tcPr>
                          <w:p w14:paraId="1D68B553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hideMark/>
                          </w:tcPr>
                          <w:p w14:paraId="5500F2B7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strike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Ilona Große-Michaelis</w:t>
                            </w:r>
                          </w:p>
                        </w:tc>
                        <w:tc>
                          <w:tcPr>
                            <w:tcW w:w="5030" w:type="dxa"/>
                            <w:hideMark/>
                          </w:tcPr>
                          <w:p w14:paraId="206C2DD9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   Bayer</w:t>
                            </w:r>
                          </w:p>
                        </w:tc>
                      </w:tr>
                      <w:tr w:rsidR="004F5EA5" w14:paraId="298E4902" w14:textId="77777777" w:rsidTr="00CD69D7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96" w:type="dxa"/>
                          <w:trHeight w:val="308"/>
                        </w:trPr>
                        <w:tc>
                          <w:tcPr>
                            <w:tcW w:w="1418" w:type="dxa"/>
                          </w:tcPr>
                          <w:p w14:paraId="1A8D60DE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hideMark/>
                          </w:tcPr>
                          <w:p w14:paraId="3CC9E683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Catherine Penfornis                                    </w:t>
                            </w:r>
                          </w:p>
                        </w:tc>
                        <w:tc>
                          <w:tcPr>
                            <w:tcW w:w="5030" w:type="dxa"/>
                            <w:hideMark/>
                          </w:tcPr>
                          <w:p w14:paraId="289CFC78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68" w:lineRule="exact"/>
                              <w:ind w:left="202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Sanofi Aventis</w:t>
                            </w:r>
                          </w:p>
                        </w:tc>
                      </w:tr>
                      <w:tr w:rsidR="004F5EA5" w14:paraId="402309BC" w14:textId="77777777" w:rsidTr="00CD69D7">
                        <w:tblPrEx>
                          <w:tblLook w:val="04A0" w:firstRow="1" w:lastRow="0" w:firstColumn="1" w:lastColumn="0" w:noHBand="0" w:noVBand="1"/>
                        </w:tblPrEx>
                        <w:trPr>
                          <w:gridAfter w:val="1"/>
                          <w:wAfter w:w="396" w:type="dxa"/>
                          <w:trHeight w:val="309"/>
                        </w:trPr>
                        <w:tc>
                          <w:tcPr>
                            <w:tcW w:w="1418" w:type="dxa"/>
                          </w:tcPr>
                          <w:p w14:paraId="52939B28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2372" w:type="dxa"/>
                            <w:hideMark/>
                          </w:tcPr>
                          <w:p w14:paraId="03B427AD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Radhika Rao</w:t>
                            </w:r>
                          </w:p>
                          <w:p w14:paraId="3162B8AB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Andrea Brown</w:t>
                            </w:r>
                          </w:p>
                        </w:tc>
                        <w:tc>
                          <w:tcPr>
                            <w:tcW w:w="5030" w:type="dxa"/>
                            <w:hideMark/>
                          </w:tcPr>
                          <w:p w14:paraId="33534107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202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>AbbVie</w:t>
                            </w:r>
                          </w:p>
                          <w:p w14:paraId="1BF27945" w14:textId="77777777" w:rsidR="004F5EA5" w:rsidRDefault="004F5EA5" w:rsidP="00CD69D7">
                            <w:pPr>
                              <w:pStyle w:val="TableParagraph"/>
                              <w:kinsoku w:val="0"/>
                              <w:overflowPunct w:val="0"/>
                              <w:spacing w:line="276" w:lineRule="auto"/>
                              <w:ind w:left="0"/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lang w:val="de-DE"/>
                              </w:rPr>
                              <w:t xml:space="preserve">    Gilead</w:t>
                            </w:r>
                          </w:p>
                        </w:tc>
                      </w:tr>
                    </w:tbl>
                    <w:p w14:paraId="1B393795" w14:textId="77777777" w:rsidR="004F5EA5" w:rsidRDefault="004F5EA5" w:rsidP="004F5EA5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                          Silvia Bader-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Weder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            Roche</w:t>
                      </w:r>
                    </w:p>
                    <w:p w14:paraId="7D161123" w14:textId="77777777" w:rsidR="004F5EA5" w:rsidRDefault="004F5EA5" w:rsidP="004F5EA5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                         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>Debbra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 xml:space="preserve"> Scotti </w:t>
                      </w:r>
                      <w:r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  <w:tab/>
                        <w:t xml:space="preserve">         Pfizer</w:t>
                      </w:r>
                    </w:p>
                    <w:p w14:paraId="75AD8E6B" w14:textId="77777777" w:rsidR="00F031C4" w:rsidRPr="00470CDE" w:rsidRDefault="00F031C4" w:rsidP="009841D6">
                      <w:pPr>
                        <w:pStyle w:val="BodyText"/>
                        <w:kinsoku w:val="0"/>
                        <w:overflowPunct w:val="0"/>
                        <w:rPr>
                          <w:rFonts w:asciiTheme="minorHAnsi" w:hAnsiTheme="minorHAnsi" w:cstheme="minorHAnsi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bookmarkStart w:id="2" w:name="_bookmark0"/>
      <w:bookmarkStart w:id="3" w:name="_bookmark1"/>
      <w:bookmarkStart w:id="4" w:name="_bookmark2"/>
      <w:bookmarkEnd w:id="2"/>
      <w:bookmarkEnd w:id="3"/>
      <w:bookmarkEnd w:id="4"/>
    </w:p>
    <w:sectPr w:rsidR="004B76FB" w:rsidRPr="00BC020D" w:rsidSect="004B1B76">
      <w:footerReference w:type="default" r:id="rId13"/>
      <w:pgSz w:w="11906" w:h="16838"/>
      <w:pgMar w:top="1411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142AD" w14:textId="77777777" w:rsidR="003E6C4D" w:rsidRDefault="003E6C4D" w:rsidP="00A72C3E">
      <w:pPr>
        <w:spacing w:after="0" w:line="240" w:lineRule="auto"/>
      </w:pPr>
      <w:r>
        <w:separator/>
      </w:r>
    </w:p>
  </w:endnote>
  <w:endnote w:type="continuationSeparator" w:id="0">
    <w:p w14:paraId="3F093D23" w14:textId="77777777" w:rsidR="003E6C4D" w:rsidRDefault="003E6C4D" w:rsidP="00A72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F8A0E0" w14:textId="21C6D1FE" w:rsidR="00E63F93" w:rsidRPr="00A47648" w:rsidRDefault="009131A4" w:rsidP="00A47648">
    <w:pPr>
      <w:pStyle w:val="Footer"/>
      <w:rPr>
        <w:lang w:val="en-GB"/>
      </w:rPr>
    </w:pPr>
    <w:r>
      <w:rPr>
        <w:rFonts w:ascii="Calibri" w:hAnsi="Calibri"/>
        <w:sz w:val="16"/>
        <w:szCs w:val="16"/>
        <w:lang w:val="en-GB"/>
      </w:rPr>
      <w:t>Fourth</w:t>
    </w:r>
    <w:r w:rsidR="002E7F06" w:rsidRPr="00A47648">
      <w:rPr>
        <w:rFonts w:ascii="Calibri" w:hAnsi="Calibri"/>
        <w:sz w:val="16"/>
        <w:szCs w:val="16"/>
        <w:lang w:val="en-GB"/>
      </w:rPr>
      <w:t xml:space="preserve"> </w:t>
    </w:r>
    <w:r w:rsidR="006B7D73">
      <w:rPr>
        <w:rFonts w:ascii="Calibri" w:hAnsi="Calibri"/>
        <w:sz w:val="16"/>
        <w:szCs w:val="16"/>
        <w:lang w:val="en-GB"/>
      </w:rPr>
      <w:t>M</w:t>
    </w:r>
    <w:r w:rsidR="00E63F93" w:rsidRPr="00A47648">
      <w:rPr>
        <w:rFonts w:ascii="Calibri" w:hAnsi="Calibri"/>
        <w:sz w:val="16"/>
        <w:szCs w:val="16"/>
        <w:lang w:val="en-GB"/>
      </w:rPr>
      <w:t xml:space="preserve">eeting of the CIOMS Working Group on MedDRA </w:t>
    </w:r>
    <w:proofErr w:type="spellStart"/>
    <w:r w:rsidR="00E63F93" w:rsidRPr="00A47648">
      <w:rPr>
        <w:rFonts w:ascii="Calibri" w:hAnsi="Calibri"/>
        <w:sz w:val="16"/>
        <w:szCs w:val="16"/>
        <w:lang w:val="en-GB"/>
      </w:rPr>
      <w:t>Labe</w:t>
    </w:r>
    <w:r w:rsidR="007346C8">
      <w:rPr>
        <w:rFonts w:ascii="Calibri" w:hAnsi="Calibri"/>
        <w:sz w:val="16"/>
        <w:szCs w:val="16"/>
        <w:lang w:val="en-GB"/>
      </w:rPr>
      <w:t>l</w:t>
    </w:r>
    <w:r w:rsidR="00E63F93" w:rsidRPr="00A47648">
      <w:rPr>
        <w:rFonts w:ascii="Calibri" w:hAnsi="Calibri"/>
        <w:sz w:val="16"/>
        <w:szCs w:val="16"/>
        <w:lang w:val="en-GB"/>
      </w:rPr>
      <w:t>ing</w:t>
    </w:r>
    <w:proofErr w:type="spellEnd"/>
    <w:r w:rsidR="00E63F93" w:rsidRPr="00A47648">
      <w:rPr>
        <w:rFonts w:ascii="Calibri" w:hAnsi="Calibri"/>
        <w:sz w:val="16"/>
        <w:szCs w:val="16"/>
        <w:lang w:val="en-GB"/>
      </w:rPr>
      <w:t xml:space="preserve"> Groupings     </w:t>
    </w:r>
    <w:r w:rsidR="00E63F93" w:rsidRPr="00A47648">
      <w:rPr>
        <w:sz w:val="16"/>
        <w:szCs w:val="16"/>
        <w:lang w:val="en-GB"/>
      </w:rPr>
      <w:t xml:space="preserve">           </w:t>
    </w:r>
    <w:r w:rsidR="00E63F93">
      <w:rPr>
        <w:sz w:val="16"/>
        <w:szCs w:val="16"/>
        <w:lang w:val="en-GB"/>
      </w:rPr>
      <w:t xml:space="preserve">                                         page </w:t>
    </w:r>
    <w:r w:rsidR="00E63F93" w:rsidRPr="005E6EE8">
      <w:rPr>
        <w:sz w:val="16"/>
        <w:szCs w:val="16"/>
        <w:lang w:val="en-GB"/>
      </w:rPr>
      <w:fldChar w:fldCharType="begin"/>
    </w:r>
    <w:r w:rsidR="00E63F93" w:rsidRPr="005E6EE8">
      <w:rPr>
        <w:sz w:val="16"/>
        <w:szCs w:val="16"/>
        <w:lang w:val="en-GB"/>
      </w:rPr>
      <w:instrText xml:space="preserve"> PAGE   \* MERGEFORMAT </w:instrText>
    </w:r>
    <w:r w:rsidR="00E63F93" w:rsidRPr="005E6EE8">
      <w:rPr>
        <w:sz w:val="16"/>
        <w:szCs w:val="16"/>
        <w:lang w:val="en-GB"/>
      </w:rPr>
      <w:fldChar w:fldCharType="separate"/>
    </w:r>
    <w:r w:rsidR="004F5EA5">
      <w:rPr>
        <w:noProof/>
        <w:sz w:val="16"/>
        <w:szCs w:val="16"/>
        <w:lang w:val="en-GB"/>
      </w:rPr>
      <w:t>2</w:t>
    </w:r>
    <w:r w:rsidR="00E63F93" w:rsidRPr="005E6EE8">
      <w:rPr>
        <w:noProof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0B715" w14:textId="77777777" w:rsidR="003E6C4D" w:rsidRDefault="003E6C4D" w:rsidP="00A72C3E">
      <w:pPr>
        <w:spacing w:after="0" w:line="240" w:lineRule="auto"/>
      </w:pPr>
      <w:r>
        <w:separator/>
      </w:r>
    </w:p>
  </w:footnote>
  <w:footnote w:type="continuationSeparator" w:id="0">
    <w:p w14:paraId="14F8DAC2" w14:textId="77777777" w:rsidR="003E6C4D" w:rsidRDefault="003E6C4D" w:rsidP="00A72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4F70"/>
    <w:multiLevelType w:val="hybridMultilevel"/>
    <w:tmpl w:val="A54E2440"/>
    <w:lvl w:ilvl="0" w:tplc="0409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782377B"/>
    <w:multiLevelType w:val="hybridMultilevel"/>
    <w:tmpl w:val="C80057C4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083749A6"/>
    <w:multiLevelType w:val="hybridMultilevel"/>
    <w:tmpl w:val="C80057C4"/>
    <w:lvl w:ilvl="0" w:tplc="04090019">
      <w:start w:val="1"/>
      <w:numFmt w:val="lowerLetter"/>
      <w:lvlText w:val="%1."/>
      <w:lvlJc w:val="left"/>
      <w:pPr>
        <w:ind w:left="30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17F11B7C"/>
    <w:multiLevelType w:val="hybridMultilevel"/>
    <w:tmpl w:val="35021602"/>
    <w:lvl w:ilvl="0" w:tplc="040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190E7664"/>
    <w:multiLevelType w:val="hybridMultilevel"/>
    <w:tmpl w:val="996C2BEA"/>
    <w:lvl w:ilvl="0" w:tplc="52C6EB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297EA0"/>
    <w:multiLevelType w:val="hybridMultilevel"/>
    <w:tmpl w:val="A4E4313E"/>
    <w:lvl w:ilvl="0" w:tplc="6C08EA56">
      <w:start w:val="1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25C24273"/>
    <w:multiLevelType w:val="hybridMultilevel"/>
    <w:tmpl w:val="F68E2E2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9197041"/>
    <w:multiLevelType w:val="hybridMultilevel"/>
    <w:tmpl w:val="8A9E5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A37C2F"/>
    <w:multiLevelType w:val="hybridMultilevel"/>
    <w:tmpl w:val="B150D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326CA"/>
    <w:multiLevelType w:val="hybridMultilevel"/>
    <w:tmpl w:val="161A62EA"/>
    <w:lvl w:ilvl="0" w:tplc="9A9E2B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5264AB"/>
    <w:multiLevelType w:val="hybridMultilevel"/>
    <w:tmpl w:val="7A405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4195625"/>
    <w:multiLevelType w:val="hybridMultilevel"/>
    <w:tmpl w:val="0D76B178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4EE588D"/>
    <w:multiLevelType w:val="multilevel"/>
    <w:tmpl w:val="55564A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>
    <w:nsid w:val="37656156"/>
    <w:multiLevelType w:val="hybridMultilevel"/>
    <w:tmpl w:val="8D5EF99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8C52D2A"/>
    <w:multiLevelType w:val="hybridMultilevel"/>
    <w:tmpl w:val="9AA2A9EA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DE5E2B"/>
    <w:multiLevelType w:val="hybridMultilevel"/>
    <w:tmpl w:val="161A62EA"/>
    <w:lvl w:ilvl="0" w:tplc="9A9E2B1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593945"/>
    <w:multiLevelType w:val="hybridMultilevel"/>
    <w:tmpl w:val="B1DCDEE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DC3327E"/>
    <w:multiLevelType w:val="hybridMultilevel"/>
    <w:tmpl w:val="AA504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310FCB"/>
    <w:multiLevelType w:val="hybridMultilevel"/>
    <w:tmpl w:val="1A907C5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E161A8"/>
    <w:multiLevelType w:val="hybridMultilevel"/>
    <w:tmpl w:val="A048581E"/>
    <w:lvl w:ilvl="0" w:tplc="FBFE0C7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B4108A"/>
    <w:multiLevelType w:val="hybridMultilevel"/>
    <w:tmpl w:val="46602804"/>
    <w:lvl w:ilvl="0" w:tplc="AE6E334C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4BBD65BC"/>
    <w:multiLevelType w:val="hybridMultilevel"/>
    <w:tmpl w:val="D8DE5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B100E"/>
    <w:multiLevelType w:val="hybridMultilevel"/>
    <w:tmpl w:val="9AB8251A"/>
    <w:lvl w:ilvl="0" w:tplc="5866C0A8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59E6160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EEC571F"/>
    <w:multiLevelType w:val="hybridMultilevel"/>
    <w:tmpl w:val="2A34962C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6E1B63"/>
    <w:multiLevelType w:val="hybridMultilevel"/>
    <w:tmpl w:val="6DEC7F38"/>
    <w:lvl w:ilvl="0" w:tplc="AB98578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357899"/>
    <w:multiLevelType w:val="hybridMultilevel"/>
    <w:tmpl w:val="9F0AF3FC"/>
    <w:lvl w:ilvl="0" w:tplc="2060552A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63CA77F4"/>
    <w:multiLevelType w:val="hybridMultilevel"/>
    <w:tmpl w:val="3EC8DD18"/>
    <w:lvl w:ilvl="0" w:tplc="04090017">
      <w:start w:val="1"/>
      <w:numFmt w:val="lowerLetter"/>
      <w:lvlText w:val="%1)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66D84C96"/>
    <w:multiLevelType w:val="hybridMultilevel"/>
    <w:tmpl w:val="96E8C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E23450"/>
    <w:multiLevelType w:val="hybridMultilevel"/>
    <w:tmpl w:val="46EE7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1114AF"/>
    <w:multiLevelType w:val="hybridMultilevel"/>
    <w:tmpl w:val="41D01E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C3277"/>
    <w:multiLevelType w:val="hybridMultilevel"/>
    <w:tmpl w:val="716836A4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FC76DAF"/>
    <w:multiLevelType w:val="hybridMultilevel"/>
    <w:tmpl w:val="6814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D71125"/>
    <w:multiLevelType w:val="hybridMultilevel"/>
    <w:tmpl w:val="DD5CA340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E23332"/>
    <w:multiLevelType w:val="multilevel"/>
    <w:tmpl w:val="AB348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2755444"/>
    <w:multiLevelType w:val="hybridMultilevel"/>
    <w:tmpl w:val="D65873AC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>
    <w:nsid w:val="731C3F1C"/>
    <w:multiLevelType w:val="hybridMultilevel"/>
    <w:tmpl w:val="A57AE12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3C348F3"/>
    <w:multiLevelType w:val="hybridMultilevel"/>
    <w:tmpl w:val="D69EEF6C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8">
    <w:nsid w:val="740D56BA"/>
    <w:multiLevelType w:val="hybridMultilevel"/>
    <w:tmpl w:val="E6B0A4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6463F43"/>
    <w:multiLevelType w:val="hybridMultilevel"/>
    <w:tmpl w:val="F4BEB7E8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34"/>
  </w:num>
  <w:num w:numId="4">
    <w:abstractNumId w:val="13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6"/>
  </w:num>
  <w:num w:numId="7">
    <w:abstractNumId w:val="14"/>
  </w:num>
  <w:num w:numId="8">
    <w:abstractNumId w:val="13"/>
  </w:num>
  <w:num w:numId="9">
    <w:abstractNumId w:val="2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36"/>
  </w:num>
  <w:num w:numId="15">
    <w:abstractNumId w:val="4"/>
  </w:num>
  <w:num w:numId="16">
    <w:abstractNumId w:val="8"/>
  </w:num>
  <w:num w:numId="17">
    <w:abstractNumId w:val="32"/>
  </w:num>
  <w:num w:numId="18">
    <w:abstractNumId w:val="29"/>
  </w:num>
  <w:num w:numId="19">
    <w:abstractNumId w:val="5"/>
  </w:num>
  <w:num w:numId="20">
    <w:abstractNumId w:val="9"/>
  </w:num>
  <w:num w:numId="21">
    <w:abstractNumId w:val="31"/>
  </w:num>
  <w:num w:numId="22">
    <w:abstractNumId w:val="33"/>
  </w:num>
  <w:num w:numId="23">
    <w:abstractNumId w:val="24"/>
  </w:num>
  <w:num w:numId="24">
    <w:abstractNumId w:val="37"/>
  </w:num>
  <w:num w:numId="25">
    <w:abstractNumId w:val="1"/>
  </w:num>
  <w:num w:numId="26">
    <w:abstractNumId w:val="30"/>
  </w:num>
  <w:num w:numId="27">
    <w:abstractNumId w:val="3"/>
  </w:num>
  <w:num w:numId="28">
    <w:abstractNumId w:val="0"/>
  </w:num>
  <w:num w:numId="29">
    <w:abstractNumId w:val="27"/>
  </w:num>
  <w:num w:numId="30">
    <w:abstractNumId w:val="23"/>
  </w:num>
  <w:num w:numId="31">
    <w:abstractNumId w:val="11"/>
  </w:num>
  <w:num w:numId="32">
    <w:abstractNumId w:val="18"/>
  </w:num>
  <w:num w:numId="33">
    <w:abstractNumId w:val="35"/>
  </w:num>
  <w:num w:numId="34">
    <w:abstractNumId w:val="16"/>
  </w:num>
  <w:num w:numId="35">
    <w:abstractNumId w:val="26"/>
  </w:num>
  <w:num w:numId="36">
    <w:abstractNumId w:val="20"/>
  </w:num>
  <w:num w:numId="37">
    <w:abstractNumId w:val="19"/>
  </w:num>
  <w:num w:numId="38">
    <w:abstractNumId w:val="21"/>
  </w:num>
  <w:num w:numId="39">
    <w:abstractNumId w:val="7"/>
  </w:num>
  <w:num w:numId="40">
    <w:abstractNumId w:val="1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E03"/>
    <w:rsid w:val="00002848"/>
    <w:rsid w:val="00006BB4"/>
    <w:rsid w:val="00007B76"/>
    <w:rsid w:val="00011247"/>
    <w:rsid w:val="00020531"/>
    <w:rsid w:val="0002329C"/>
    <w:rsid w:val="00027292"/>
    <w:rsid w:val="00031C16"/>
    <w:rsid w:val="00035C05"/>
    <w:rsid w:val="00065149"/>
    <w:rsid w:val="00066E03"/>
    <w:rsid w:val="000802BF"/>
    <w:rsid w:val="0008511D"/>
    <w:rsid w:val="00086292"/>
    <w:rsid w:val="0009434D"/>
    <w:rsid w:val="0009635A"/>
    <w:rsid w:val="000A4653"/>
    <w:rsid w:val="000A778F"/>
    <w:rsid w:val="000B1CD5"/>
    <w:rsid w:val="000B2AFC"/>
    <w:rsid w:val="000C0E81"/>
    <w:rsid w:val="000D0BE3"/>
    <w:rsid w:val="000D1DE3"/>
    <w:rsid w:val="000D3E25"/>
    <w:rsid w:val="000E1576"/>
    <w:rsid w:val="000E6B7F"/>
    <w:rsid w:val="00100378"/>
    <w:rsid w:val="00103B66"/>
    <w:rsid w:val="0010624F"/>
    <w:rsid w:val="00107C27"/>
    <w:rsid w:val="0011342E"/>
    <w:rsid w:val="00113961"/>
    <w:rsid w:val="001139F8"/>
    <w:rsid w:val="00125D62"/>
    <w:rsid w:val="00127FA0"/>
    <w:rsid w:val="00134C58"/>
    <w:rsid w:val="00160DF8"/>
    <w:rsid w:val="00161217"/>
    <w:rsid w:val="001758E5"/>
    <w:rsid w:val="001809BC"/>
    <w:rsid w:val="0019181B"/>
    <w:rsid w:val="001B3439"/>
    <w:rsid w:val="001C2722"/>
    <w:rsid w:val="001C41A7"/>
    <w:rsid w:val="001C42C6"/>
    <w:rsid w:val="001D6A17"/>
    <w:rsid w:val="001D78C8"/>
    <w:rsid w:val="001E031B"/>
    <w:rsid w:val="001E2895"/>
    <w:rsid w:val="001E362A"/>
    <w:rsid w:val="001E5ECD"/>
    <w:rsid w:val="00204F52"/>
    <w:rsid w:val="00220DF4"/>
    <w:rsid w:val="00224AF2"/>
    <w:rsid w:val="0023601B"/>
    <w:rsid w:val="00237D69"/>
    <w:rsid w:val="00250A5E"/>
    <w:rsid w:val="00253433"/>
    <w:rsid w:val="002551AA"/>
    <w:rsid w:val="00255327"/>
    <w:rsid w:val="00255666"/>
    <w:rsid w:val="002600EE"/>
    <w:rsid w:val="0026775C"/>
    <w:rsid w:val="00270A0E"/>
    <w:rsid w:val="00285B03"/>
    <w:rsid w:val="002B00DA"/>
    <w:rsid w:val="002B32C0"/>
    <w:rsid w:val="002B7663"/>
    <w:rsid w:val="002D4576"/>
    <w:rsid w:val="002D546E"/>
    <w:rsid w:val="002D7C51"/>
    <w:rsid w:val="002E22BA"/>
    <w:rsid w:val="002E7E39"/>
    <w:rsid w:val="002E7F06"/>
    <w:rsid w:val="002F70E5"/>
    <w:rsid w:val="003042B8"/>
    <w:rsid w:val="00310514"/>
    <w:rsid w:val="00312AB6"/>
    <w:rsid w:val="00313E52"/>
    <w:rsid w:val="0031679F"/>
    <w:rsid w:val="0032458B"/>
    <w:rsid w:val="0033251E"/>
    <w:rsid w:val="00346648"/>
    <w:rsid w:val="003522A9"/>
    <w:rsid w:val="00353E50"/>
    <w:rsid w:val="00355354"/>
    <w:rsid w:val="00373058"/>
    <w:rsid w:val="003944BA"/>
    <w:rsid w:val="003A4886"/>
    <w:rsid w:val="003C047E"/>
    <w:rsid w:val="003D0DD6"/>
    <w:rsid w:val="003D24EE"/>
    <w:rsid w:val="003D751C"/>
    <w:rsid w:val="003E6B3A"/>
    <w:rsid w:val="003E6C4D"/>
    <w:rsid w:val="003E7BF4"/>
    <w:rsid w:val="00407EA8"/>
    <w:rsid w:val="00420058"/>
    <w:rsid w:val="00421482"/>
    <w:rsid w:val="00424448"/>
    <w:rsid w:val="00424A54"/>
    <w:rsid w:val="0043211D"/>
    <w:rsid w:val="004341A4"/>
    <w:rsid w:val="004365CA"/>
    <w:rsid w:val="00445619"/>
    <w:rsid w:val="004478BD"/>
    <w:rsid w:val="0045547C"/>
    <w:rsid w:val="0046473E"/>
    <w:rsid w:val="00470B5F"/>
    <w:rsid w:val="00470CDE"/>
    <w:rsid w:val="00474BBF"/>
    <w:rsid w:val="004877FB"/>
    <w:rsid w:val="0049188F"/>
    <w:rsid w:val="00492AFE"/>
    <w:rsid w:val="004972F6"/>
    <w:rsid w:val="004A1B31"/>
    <w:rsid w:val="004A540E"/>
    <w:rsid w:val="004A751D"/>
    <w:rsid w:val="004B1617"/>
    <w:rsid w:val="004B1B76"/>
    <w:rsid w:val="004B76FB"/>
    <w:rsid w:val="004D0FC8"/>
    <w:rsid w:val="004E114B"/>
    <w:rsid w:val="004E506F"/>
    <w:rsid w:val="004E5B82"/>
    <w:rsid w:val="004F5EA5"/>
    <w:rsid w:val="004F6E0F"/>
    <w:rsid w:val="00502CC2"/>
    <w:rsid w:val="005079FF"/>
    <w:rsid w:val="00515377"/>
    <w:rsid w:val="00527D62"/>
    <w:rsid w:val="00535013"/>
    <w:rsid w:val="00544E46"/>
    <w:rsid w:val="00545A10"/>
    <w:rsid w:val="00547D54"/>
    <w:rsid w:val="00547E56"/>
    <w:rsid w:val="00552746"/>
    <w:rsid w:val="0055692D"/>
    <w:rsid w:val="00563551"/>
    <w:rsid w:val="005654B9"/>
    <w:rsid w:val="00584F87"/>
    <w:rsid w:val="005915AF"/>
    <w:rsid w:val="005B1C89"/>
    <w:rsid w:val="005B3BAD"/>
    <w:rsid w:val="005C6B0F"/>
    <w:rsid w:val="005D04E1"/>
    <w:rsid w:val="005D77BF"/>
    <w:rsid w:val="005E474F"/>
    <w:rsid w:val="005E6EE8"/>
    <w:rsid w:val="005F544A"/>
    <w:rsid w:val="00603D81"/>
    <w:rsid w:val="00613413"/>
    <w:rsid w:val="006278EA"/>
    <w:rsid w:val="00636B8B"/>
    <w:rsid w:val="00640AB5"/>
    <w:rsid w:val="0064462C"/>
    <w:rsid w:val="006463C0"/>
    <w:rsid w:val="0064772D"/>
    <w:rsid w:val="006571E8"/>
    <w:rsid w:val="0066463B"/>
    <w:rsid w:val="006678F5"/>
    <w:rsid w:val="006739A0"/>
    <w:rsid w:val="006876BD"/>
    <w:rsid w:val="006904E4"/>
    <w:rsid w:val="0069204F"/>
    <w:rsid w:val="00694A8D"/>
    <w:rsid w:val="006A0151"/>
    <w:rsid w:val="006A781B"/>
    <w:rsid w:val="006B7D73"/>
    <w:rsid w:val="006C6CEB"/>
    <w:rsid w:val="006D741D"/>
    <w:rsid w:val="006E1FBE"/>
    <w:rsid w:val="006E2B25"/>
    <w:rsid w:val="006E4A3E"/>
    <w:rsid w:val="00700873"/>
    <w:rsid w:val="00711671"/>
    <w:rsid w:val="00714622"/>
    <w:rsid w:val="00721798"/>
    <w:rsid w:val="0072542D"/>
    <w:rsid w:val="007262F0"/>
    <w:rsid w:val="007346C8"/>
    <w:rsid w:val="00740582"/>
    <w:rsid w:val="00740F07"/>
    <w:rsid w:val="00745722"/>
    <w:rsid w:val="007463DF"/>
    <w:rsid w:val="007537B3"/>
    <w:rsid w:val="007613CB"/>
    <w:rsid w:val="007635CF"/>
    <w:rsid w:val="007638DD"/>
    <w:rsid w:val="00766223"/>
    <w:rsid w:val="00772B4D"/>
    <w:rsid w:val="0077523E"/>
    <w:rsid w:val="00781D0A"/>
    <w:rsid w:val="00792744"/>
    <w:rsid w:val="00793740"/>
    <w:rsid w:val="00795358"/>
    <w:rsid w:val="00795636"/>
    <w:rsid w:val="007968EE"/>
    <w:rsid w:val="007B3FCE"/>
    <w:rsid w:val="007B56F2"/>
    <w:rsid w:val="007C32F9"/>
    <w:rsid w:val="007E4D42"/>
    <w:rsid w:val="007E7FBC"/>
    <w:rsid w:val="007F431F"/>
    <w:rsid w:val="00800170"/>
    <w:rsid w:val="008117F2"/>
    <w:rsid w:val="00814124"/>
    <w:rsid w:val="008259FD"/>
    <w:rsid w:val="008367F7"/>
    <w:rsid w:val="00846406"/>
    <w:rsid w:val="00864EA4"/>
    <w:rsid w:val="0087081E"/>
    <w:rsid w:val="008803CF"/>
    <w:rsid w:val="008859DA"/>
    <w:rsid w:val="00894D9D"/>
    <w:rsid w:val="008C31D3"/>
    <w:rsid w:val="008C63E9"/>
    <w:rsid w:val="008D576F"/>
    <w:rsid w:val="008E10D3"/>
    <w:rsid w:val="008E592F"/>
    <w:rsid w:val="008F7B63"/>
    <w:rsid w:val="0090207F"/>
    <w:rsid w:val="009131A4"/>
    <w:rsid w:val="009158C4"/>
    <w:rsid w:val="00925792"/>
    <w:rsid w:val="00930F49"/>
    <w:rsid w:val="00932FFE"/>
    <w:rsid w:val="00937D9E"/>
    <w:rsid w:val="009406AE"/>
    <w:rsid w:val="009426F5"/>
    <w:rsid w:val="00943C12"/>
    <w:rsid w:val="00944C13"/>
    <w:rsid w:val="00961E54"/>
    <w:rsid w:val="009622D1"/>
    <w:rsid w:val="00971147"/>
    <w:rsid w:val="0097175C"/>
    <w:rsid w:val="0097346A"/>
    <w:rsid w:val="009738AC"/>
    <w:rsid w:val="00976D5B"/>
    <w:rsid w:val="00976D89"/>
    <w:rsid w:val="009841D6"/>
    <w:rsid w:val="0098485F"/>
    <w:rsid w:val="00986B23"/>
    <w:rsid w:val="009959F6"/>
    <w:rsid w:val="009A03A6"/>
    <w:rsid w:val="009A2E8E"/>
    <w:rsid w:val="009A3D61"/>
    <w:rsid w:val="009B3F82"/>
    <w:rsid w:val="009C1517"/>
    <w:rsid w:val="009E2B39"/>
    <w:rsid w:val="009E59D1"/>
    <w:rsid w:val="009F3B63"/>
    <w:rsid w:val="00A0034F"/>
    <w:rsid w:val="00A15CA6"/>
    <w:rsid w:val="00A16A7B"/>
    <w:rsid w:val="00A22F0F"/>
    <w:rsid w:val="00A231A5"/>
    <w:rsid w:val="00A32961"/>
    <w:rsid w:val="00A45A5D"/>
    <w:rsid w:val="00A47648"/>
    <w:rsid w:val="00A478B0"/>
    <w:rsid w:val="00A72C3E"/>
    <w:rsid w:val="00A72CFE"/>
    <w:rsid w:val="00A81136"/>
    <w:rsid w:val="00A9484B"/>
    <w:rsid w:val="00AB54C0"/>
    <w:rsid w:val="00AB7FD0"/>
    <w:rsid w:val="00AC2961"/>
    <w:rsid w:val="00AC55ED"/>
    <w:rsid w:val="00AD70CC"/>
    <w:rsid w:val="00AE2DDF"/>
    <w:rsid w:val="00AF5DB8"/>
    <w:rsid w:val="00B02A6D"/>
    <w:rsid w:val="00B0371F"/>
    <w:rsid w:val="00B04398"/>
    <w:rsid w:val="00B074D3"/>
    <w:rsid w:val="00B15780"/>
    <w:rsid w:val="00B21445"/>
    <w:rsid w:val="00B2261F"/>
    <w:rsid w:val="00B23E17"/>
    <w:rsid w:val="00B248FF"/>
    <w:rsid w:val="00B2781C"/>
    <w:rsid w:val="00B32460"/>
    <w:rsid w:val="00B372B2"/>
    <w:rsid w:val="00B378CA"/>
    <w:rsid w:val="00B4587C"/>
    <w:rsid w:val="00B56121"/>
    <w:rsid w:val="00B6511C"/>
    <w:rsid w:val="00B6625E"/>
    <w:rsid w:val="00B838AB"/>
    <w:rsid w:val="00B84121"/>
    <w:rsid w:val="00B8701B"/>
    <w:rsid w:val="00B9047F"/>
    <w:rsid w:val="00B938DC"/>
    <w:rsid w:val="00B97E40"/>
    <w:rsid w:val="00BA2A60"/>
    <w:rsid w:val="00BA781B"/>
    <w:rsid w:val="00BB0472"/>
    <w:rsid w:val="00BB4123"/>
    <w:rsid w:val="00BB7465"/>
    <w:rsid w:val="00BC020D"/>
    <w:rsid w:val="00BC2B4C"/>
    <w:rsid w:val="00BC7E5A"/>
    <w:rsid w:val="00BD24A4"/>
    <w:rsid w:val="00BD2CE2"/>
    <w:rsid w:val="00BD3D19"/>
    <w:rsid w:val="00BD6A6F"/>
    <w:rsid w:val="00BD7362"/>
    <w:rsid w:val="00BE0EFA"/>
    <w:rsid w:val="00BF066D"/>
    <w:rsid w:val="00BF0E0B"/>
    <w:rsid w:val="00BF3DD3"/>
    <w:rsid w:val="00C0065B"/>
    <w:rsid w:val="00C0381C"/>
    <w:rsid w:val="00C36FE2"/>
    <w:rsid w:val="00C43DF6"/>
    <w:rsid w:val="00C450D4"/>
    <w:rsid w:val="00C55AB9"/>
    <w:rsid w:val="00C61692"/>
    <w:rsid w:val="00C6182E"/>
    <w:rsid w:val="00C65838"/>
    <w:rsid w:val="00C6719A"/>
    <w:rsid w:val="00C76AC9"/>
    <w:rsid w:val="00C82E25"/>
    <w:rsid w:val="00C91EE3"/>
    <w:rsid w:val="00C94C8A"/>
    <w:rsid w:val="00CA309D"/>
    <w:rsid w:val="00CA50D1"/>
    <w:rsid w:val="00CB1590"/>
    <w:rsid w:val="00CC2BFB"/>
    <w:rsid w:val="00CC56E0"/>
    <w:rsid w:val="00CC69C9"/>
    <w:rsid w:val="00CC7166"/>
    <w:rsid w:val="00CD0E65"/>
    <w:rsid w:val="00CD13BF"/>
    <w:rsid w:val="00CE12B1"/>
    <w:rsid w:val="00CE14B1"/>
    <w:rsid w:val="00CE5943"/>
    <w:rsid w:val="00CE7ADD"/>
    <w:rsid w:val="00D01363"/>
    <w:rsid w:val="00D2008A"/>
    <w:rsid w:val="00D206C6"/>
    <w:rsid w:val="00D2125C"/>
    <w:rsid w:val="00D413A4"/>
    <w:rsid w:val="00D661B5"/>
    <w:rsid w:val="00D67B48"/>
    <w:rsid w:val="00D734ED"/>
    <w:rsid w:val="00D75CDF"/>
    <w:rsid w:val="00D7633C"/>
    <w:rsid w:val="00D764D0"/>
    <w:rsid w:val="00D84D4B"/>
    <w:rsid w:val="00D86BFC"/>
    <w:rsid w:val="00DA1EF1"/>
    <w:rsid w:val="00DA41B5"/>
    <w:rsid w:val="00DC115F"/>
    <w:rsid w:val="00DC4FFB"/>
    <w:rsid w:val="00DD0EE6"/>
    <w:rsid w:val="00DD11AB"/>
    <w:rsid w:val="00DE0CF7"/>
    <w:rsid w:val="00DE30AB"/>
    <w:rsid w:val="00E03AEC"/>
    <w:rsid w:val="00E05848"/>
    <w:rsid w:val="00E165F0"/>
    <w:rsid w:val="00E210F2"/>
    <w:rsid w:val="00E25367"/>
    <w:rsid w:val="00E32E27"/>
    <w:rsid w:val="00E4433A"/>
    <w:rsid w:val="00E525F1"/>
    <w:rsid w:val="00E52A29"/>
    <w:rsid w:val="00E562E6"/>
    <w:rsid w:val="00E63F93"/>
    <w:rsid w:val="00E67633"/>
    <w:rsid w:val="00E75386"/>
    <w:rsid w:val="00E837FC"/>
    <w:rsid w:val="00E92195"/>
    <w:rsid w:val="00EA2637"/>
    <w:rsid w:val="00EA4FF5"/>
    <w:rsid w:val="00EA787F"/>
    <w:rsid w:val="00EB55A8"/>
    <w:rsid w:val="00EB735E"/>
    <w:rsid w:val="00EB7D5F"/>
    <w:rsid w:val="00EC544A"/>
    <w:rsid w:val="00ED229E"/>
    <w:rsid w:val="00ED358A"/>
    <w:rsid w:val="00ED3995"/>
    <w:rsid w:val="00ED78A6"/>
    <w:rsid w:val="00EF2900"/>
    <w:rsid w:val="00EF6FBB"/>
    <w:rsid w:val="00F031C4"/>
    <w:rsid w:val="00F10932"/>
    <w:rsid w:val="00F11689"/>
    <w:rsid w:val="00F12D6D"/>
    <w:rsid w:val="00F24836"/>
    <w:rsid w:val="00F36B3B"/>
    <w:rsid w:val="00F51B16"/>
    <w:rsid w:val="00F53AEB"/>
    <w:rsid w:val="00F622AF"/>
    <w:rsid w:val="00F653E1"/>
    <w:rsid w:val="00F654A6"/>
    <w:rsid w:val="00F6645B"/>
    <w:rsid w:val="00F72F99"/>
    <w:rsid w:val="00F77257"/>
    <w:rsid w:val="00F82E9C"/>
    <w:rsid w:val="00F85DDE"/>
    <w:rsid w:val="00F9534A"/>
    <w:rsid w:val="00FA388E"/>
    <w:rsid w:val="00FC1BDB"/>
    <w:rsid w:val="00FC433C"/>
    <w:rsid w:val="00FC6EE9"/>
    <w:rsid w:val="00FC7AB4"/>
    <w:rsid w:val="00FE7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153B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3E"/>
  </w:style>
  <w:style w:type="paragraph" w:styleId="Footer">
    <w:name w:val="footer"/>
    <w:basedOn w:val="Normal"/>
    <w:link w:val="FooterChar"/>
    <w:uiPriority w:val="99"/>
    <w:unhideWhenUsed/>
    <w:rsid w:val="00A7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3E"/>
  </w:style>
  <w:style w:type="character" w:styleId="CommentReference">
    <w:name w:val="annotation reference"/>
    <w:uiPriority w:val="99"/>
    <w:rsid w:val="00A4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79F"/>
    <w:rPr>
      <w:b/>
      <w:bCs/>
      <w:sz w:val="20"/>
      <w:szCs w:val="20"/>
    </w:rPr>
  </w:style>
  <w:style w:type="paragraph" w:customStyle="1" w:styleId="Default">
    <w:name w:val="Default"/>
    <w:rsid w:val="002D4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5D6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3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1C4"/>
    <w:rPr>
      <w:rFonts w:ascii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F031C4"/>
    <w:pPr>
      <w:autoSpaceDE w:val="0"/>
      <w:autoSpaceDN w:val="0"/>
      <w:adjustRightInd w:val="0"/>
      <w:spacing w:after="0" w:line="240" w:lineRule="auto"/>
      <w:ind w:left="106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E6B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7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2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A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2C3E"/>
  </w:style>
  <w:style w:type="paragraph" w:styleId="Footer">
    <w:name w:val="footer"/>
    <w:basedOn w:val="Normal"/>
    <w:link w:val="FooterChar"/>
    <w:uiPriority w:val="99"/>
    <w:unhideWhenUsed/>
    <w:rsid w:val="00A72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2C3E"/>
  </w:style>
  <w:style w:type="character" w:styleId="CommentReference">
    <w:name w:val="annotation reference"/>
    <w:uiPriority w:val="99"/>
    <w:rsid w:val="00A47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79F"/>
    <w:rPr>
      <w:b/>
      <w:bCs/>
      <w:sz w:val="20"/>
      <w:szCs w:val="20"/>
    </w:rPr>
  </w:style>
  <w:style w:type="paragraph" w:customStyle="1" w:styleId="Default">
    <w:name w:val="Default"/>
    <w:rsid w:val="002D45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25D62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qFormat/>
    <w:rsid w:val="00F031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031C4"/>
    <w:rPr>
      <w:rFonts w:ascii="Calibri" w:hAnsi="Calibri" w:cs="Calibri"/>
      <w:b/>
      <w:bCs/>
      <w:sz w:val="32"/>
      <w:szCs w:val="32"/>
      <w:lang w:val="en-US"/>
    </w:rPr>
  </w:style>
  <w:style w:type="paragraph" w:customStyle="1" w:styleId="TableParagraph">
    <w:name w:val="Table Paragraph"/>
    <w:basedOn w:val="Normal"/>
    <w:uiPriority w:val="1"/>
    <w:qFormat/>
    <w:rsid w:val="00F031C4"/>
    <w:pPr>
      <w:autoSpaceDE w:val="0"/>
      <w:autoSpaceDN w:val="0"/>
      <w:adjustRightInd w:val="0"/>
      <w:spacing w:after="0" w:line="240" w:lineRule="auto"/>
      <w:ind w:left="106"/>
    </w:pPr>
    <w:rPr>
      <w:rFonts w:ascii="Calibri" w:hAnsi="Calibri" w:cs="Calibri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0E6B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DC4B4661300145AFD3DBBBFA4E83DE" ma:contentTypeVersion="14" ma:contentTypeDescription="Create a new document." ma:contentTypeScope="" ma:versionID="0441b2403774ecc87b6c4d1d697f0ed3">
  <xsd:schema xmlns:xsd="http://www.w3.org/2001/XMLSchema" xmlns:xs="http://www.w3.org/2001/XMLSchema" xmlns:p="http://schemas.microsoft.com/office/2006/metadata/properties" xmlns:ns3="db2ae4f1-37fe-4738-9545-b02e4ad57909" xmlns:ns4="0d744e55-05a2-48ec-bd73-b0327e9fe2ab" targetNamespace="http://schemas.microsoft.com/office/2006/metadata/properties" ma:root="true" ma:fieldsID="6c3cc6fa00871ef30dc4fdb3410e6014" ns3:_="" ns4:_="">
    <xsd:import namespace="db2ae4f1-37fe-4738-9545-b02e4ad57909"/>
    <xsd:import namespace="0d744e55-05a2-48ec-bd73-b0327e9fe2a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ae4f1-37fe-4738-9545-b02e4ad57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744e55-05a2-48ec-bd73-b0327e9fe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1107A-428E-410F-8D81-36DF21CCC217}">
  <ds:schemaRefs>
    <ds:schemaRef ds:uri="db2ae4f1-37fe-4738-9545-b02e4ad57909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d744e55-05a2-48ec-bd73-b0327e9fe2a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D72245-15A3-494A-8BD7-341DB028C1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ae4f1-37fe-4738-9545-b02e4ad57909"/>
    <ds:schemaRef ds:uri="0d744e55-05a2-48ec-bd73-b0327e9fe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24BD3-4391-4705-A6E4-3993645188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32938E-611F-49A5-936C-813D613B2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BfArM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Paeschke, Norbert</dc:creator>
  <cp:lastModifiedBy>ecucenter</cp:lastModifiedBy>
  <cp:revision>3</cp:revision>
  <dcterms:created xsi:type="dcterms:W3CDTF">2021-06-14T12:03:00Z</dcterms:created>
  <dcterms:modified xsi:type="dcterms:W3CDTF">2021-06-14T12:11:00Z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0x01010007DC4B4661300145AFD3DBBBFA4E83DE</vt:lpwstr>
  </property>
  <property fmtid="{D5CDD505-2E9C-101B-9397-08002B2CF9AE}" pid="3" name="MSIP_Label_7f850223-87a8-40c3-9eb2-432606efca2a_Enabled">
    <vt:lpwstr>True</vt:lpwstr>
  </property>
  <property fmtid="{D5CDD505-2E9C-101B-9397-08002B2CF9AE}" pid="4" name="MSIP_Label_7f850223-87a8-40c3-9eb2-432606efca2a_SiteId">
    <vt:lpwstr>fcb2b37b-5da0-466b-9b83-0014b67a7c78</vt:lpwstr>
  </property>
  <property fmtid="{D5CDD505-2E9C-101B-9397-08002B2CF9AE}" pid="5" name="MSIP_Label_7f850223-87a8-40c3-9eb2-432606efca2a_Owner">
    <vt:lpwstr>ilona.grosse-michaelis@bayer.com</vt:lpwstr>
  </property>
  <property fmtid="{D5CDD505-2E9C-101B-9397-08002B2CF9AE}" pid="6" name="MSIP_Label_7f850223-87a8-40c3-9eb2-432606efca2a_SetDate">
    <vt:lpwstr>2019-12-15T19:05:29.4694463Z</vt:lpwstr>
  </property>
  <property fmtid="{D5CDD505-2E9C-101B-9397-08002B2CF9AE}" pid="7" name="MSIP_Label_7f850223-87a8-40c3-9eb2-432606efca2a_Name">
    <vt:lpwstr>NO CLASSIFICATION</vt:lpwstr>
  </property>
  <property fmtid="{D5CDD505-2E9C-101B-9397-08002B2CF9AE}" pid="8" name="MSIP_Label_7f850223-87a8-40c3-9eb2-432606efca2a_Application">
    <vt:lpwstr>Microsoft Azure Information Protection</vt:lpwstr>
  </property>
  <property fmtid="{D5CDD505-2E9C-101B-9397-08002B2CF9AE}" pid="9" name="MSIP_Label_7f850223-87a8-40c3-9eb2-432606efca2a_Extended_MSFT_Method">
    <vt:lpwstr>Automatic</vt:lpwstr>
  </property>
  <property fmtid="{D5CDD505-2E9C-101B-9397-08002B2CF9AE}" pid="10" name="Sensitivity">
    <vt:lpwstr>NO CLASSIFICATION</vt:lpwstr>
  </property>
</Properties>
</file>